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C75F" w14:textId="301FC62A" w:rsidR="009B6F95" w:rsidRDefault="00FE01DD" w:rsidP="00FE01DD">
      <w:pPr>
        <w:tabs>
          <w:tab w:val="left" w:pos="567"/>
        </w:tabs>
        <w:ind w:left="0" w:firstLine="0"/>
        <w:rPr>
          <w:rStyle w:val="Style6"/>
          <w:sz w:val="28"/>
          <w:szCs w:val="28"/>
        </w:rPr>
      </w:pPr>
      <w:r w:rsidRPr="00FE01DD">
        <w:rPr>
          <w:rStyle w:val="Style6"/>
          <w:sz w:val="28"/>
          <w:szCs w:val="28"/>
        </w:rPr>
        <w:t>Children’s Food and Wellbeing in the Context of the Social and Economic Recovery</w:t>
      </w:r>
    </w:p>
    <w:p w14:paraId="4E020649" w14:textId="77777777" w:rsidR="00FE01DD" w:rsidRPr="00FE01DD" w:rsidRDefault="00FE01DD" w:rsidP="00FE01DD">
      <w:pPr>
        <w:tabs>
          <w:tab w:val="left" w:pos="567"/>
        </w:tabs>
        <w:ind w:left="0" w:firstLine="0"/>
        <w:rPr>
          <w:b/>
          <w:sz w:val="28"/>
          <w:szCs w:val="28"/>
        </w:rPr>
      </w:pPr>
    </w:p>
    <w:sdt>
      <w:sdtPr>
        <w:rPr>
          <w:rStyle w:val="Style6"/>
        </w:rPr>
        <w:alias w:val="Purpose of report"/>
        <w:tag w:val="Purpose of report"/>
        <w:id w:val="-783727919"/>
        <w:lock w:val="sdtLocked"/>
        <w:placeholder>
          <w:docPart w:val="DD1884F3EFBC46E7AC2874117323F1F8"/>
        </w:placeholder>
      </w:sdtPr>
      <w:sdtEndPr>
        <w:rPr>
          <w:rStyle w:val="Style6"/>
        </w:rPr>
      </w:sdtEndPr>
      <w:sdtContent>
        <w:p w14:paraId="7A036E2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CFFE1FC95B447CC848F5BE363F087C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0A61540" w14:textId="32070D5F" w:rsidR="00795C95" w:rsidRDefault="00EF30E4" w:rsidP="00B84F31">
          <w:pPr>
            <w:ind w:left="0" w:firstLine="0"/>
            <w:rPr>
              <w:rStyle w:val="Title3Char"/>
            </w:rPr>
          </w:pPr>
          <w:r>
            <w:rPr>
              <w:rStyle w:val="Title3Char"/>
            </w:rPr>
            <w:t>For information.</w:t>
          </w:r>
        </w:p>
      </w:sdtContent>
    </w:sdt>
    <w:p w14:paraId="2E8A29EB" w14:textId="77777777" w:rsidR="009B6F95" w:rsidRPr="00C803F3" w:rsidRDefault="009B6F95" w:rsidP="00B84F31">
      <w:pPr>
        <w:ind w:left="0" w:firstLine="0"/>
      </w:pPr>
    </w:p>
    <w:sdt>
      <w:sdtPr>
        <w:rPr>
          <w:rStyle w:val="Style6"/>
        </w:rPr>
        <w:id w:val="911819474"/>
        <w:lock w:val="sdtLocked"/>
        <w:placeholder>
          <w:docPart w:val="D5BD303583754038ACAFD4F1F79B2AA1"/>
        </w:placeholder>
      </w:sdtPr>
      <w:sdtEndPr>
        <w:rPr>
          <w:rStyle w:val="Style6"/>
        </w:rPr>
      </w:sdtEndPr>
      <w:sdtContent>
        <w:p w14:paraId="0576E4FB" w14:textId="77777777" w:rsidR="009B6F95" w:rsidRPr="00A627DD" w:rsidRDefault="009B6F95" w:rsidP="00B84F31">
          <w:pPr>
            <w:ind w:left="0" w:firstLine="0"/>
          </w:pPr>
          <w:r w:rsidRPr="00C803F3">
            <w:rPr>
              <w:rStyle w:val="Style6"/>
            </w:rPr>
            <w:t>Summary</w:t>
          </w:r>
        </w:p>
      </w:sdtContent>
    </w:sdt>
    <w:p w14:paraId="591BCEDE" w14:textId="7A06C2D7" w:rsidR="000E26A5" w:rsidRDefault="000E26A5" w:rsidP="000E26A5">
      <w:pPr>
        <w:pStyle w:val="Title3"/>
        <w:ind w:left="0" w:firstLine="0"/>
      </w:pPr>
      <w:r>
        <w:t xml:space="preserve">This paper sets out recent updates on food poverty and nutrition for disadvantaged children, including </w:t>
      </w:r>
      <w:r w:rsidR="008369BA">
        <w:t xml:space="preserve">recent government measures and </w:t>
      </w:r>
      <w:r>
        <w:t xml:space="preserve">the nationwide roll out of the Holiday Activity and Food programme. </w:t>
      </w:r>
    </w:p>
    <w:p w14:paraId="2108986C" w14:textId="77777777" w:rsidR="009B6F95" w:rsidRDefault="009B6F95" w:rsidP="000E26A5">
      <w:pPr>
        <w:pStyle w:val="Title3"/>
        <w:ind w:left="0" w:firstLine="0"/>
      </w:pPr>
    </w:p>
    <w:p w14:paraId="61CC2C04"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33E7D557" wp14:editId="5FF0350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A0DAB" w14:textId="77777777" w:rsidR="00DC32A4" w:rsidRDefault="00DC32A4">
                            <w:bookmarkStart w:id="0" w:name="_Hlk66189684"/>
                            <w:bookmarkStart w:id="1" w:name="_Hlk66189685"/>
                          </w:p>
                          <w:p w14:paraId="236697E8" w14:textId="77777777" w:rsidR="000F69FB" w:rsidRPr="00A627DD" w:rsidRDefault="009007A5" w:rsidP="00B84F31">
                            <w:pPr>
                              <w:ind w:left="0" w:firstLine="0"/>
                            </w:pPr>
                            <w:sdt>
                              <w:sdtPr>
                                <w:rPr>
                                  <w:rStyle w:val="Style6"/>
                                </w:rPr>
                                <w:alias w:val="Action/s"/>
                                <w:tag w:val="Action/s"/>
                                <w:id w:val="450136090"/>
                                <w:placeholder>
                                  <w:docPart w:val="399997C89B154BA4B30C8765F0D9BFF7"/>
                                </w:placeholder>
                              </w:sdtPr>
                              <w:sdtEndPr>
                                <w:rPr>
                                  <w:rStyle w:val="Style6"/>
                                </w:rPr>
                              </w:sdtEndPr>
                              <w:sdtContent>
                                <w:r w:rsidR="000F69FB" w:rsidRPr="00C803F3">
                                  <w:rPr>
                                    <w:rStyle w:val="Style6"/>
                                  </w:rPr>
                                  <w:t>Action/s</w:t>
                                </w:r>
                              </w:sdtContent>
                            </w:sdt>
                          </w:p>
                          <w:p w14:paraId="6DE665B1" w14:textId="6DD9251E" w:rsidR="00DC32A4" w:rsidRDefault="00A40626" w:rsidP="00DC32A4">
                            <w:pPr>
                              <w:ind w:left="0" w:firstLine="0"/>
                            </w:pPr>
                            <w:r>
                              <w:t xml:space="preserve">CYP Board members to </w:t>
                            </w:r>
                            <w:r w:rsidR="00CC346F">
                              <w:t xml:space="preserve">discuss the LGA’s current position on children’s food </w:t>
                            </w:r>
                            <w:r w:rsidR="00E46404">
                              <w:t>and wellbeing programmes</w:t>
                            </w:r>
                            <w:r w:rsidR="00D87702">
                              <w:t xml:space="preserve"> and</w:t>
                            </w:r>
                            <w:r w:rsidR="00584510">
                              <w:t xml:space="preserve"> </w:t>
                            </w:r>
                            <w:r w:rsidR="00EB5657">
                              <w:t xml:space="preserve">to </w:t>
                            </w:r>
                            <w:r w:rsidR="00584510">
                              <w:t>agree</w:t>
                            </w:r>
                            <w:r w:rsidR="009C3D80">
                              <w:t xml:space="preserve"> </w:t>
                            </w:r>
                            <w:r w:rsidR="00651A85">
                              <w:t>whether this</w:t>
                            </w:r>
                            <w:r w:rsidR="007710EA">
                              <w:t xml:space="preserve"> direction</w:t>
                            </w:r>
                            <w:r w:rsidR="00651A85">
                              <w:t xml:space="preserve"> </w:t>
                            </w:r>
                            <w:r w:rsidR="009C3D80">
                              <w:t>remains</w:t>
                            </w:r>
                            <w:r w:rsidR="00651A85">
                              <w:t xml:space="preserve"> suitable</w:t>
                            </w:r>
                            <w:r w:rsidR="00DC32A4">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D55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1EA0DAB" w14:textId="77777777" w:rsidR="00DC32A4" w:rsidRDefault="00DC32A4">
                      <w:bookmarkStart w:id="2" w:name="_Hlk66189684"/>
                      <w:bookmarkStart w:id="3" w:name="_Hlk66189685"/>
                    </w:p>
                    <w:p w14:paraId="236697E8" w14:textId="77777777" w:rsidR="000F69FB" w:rsidRPr="00A627DD" w:rsidRDefault="00DC32A4" w:rsidP="00B84F31">
                      <w:pPr>
                        <w:ind w:left="0" w:firstLine="0"/>
                      </w:pPr>
                      <w:sdt>
                        <w:sdtPr>
                          <w:rPr>
                            <w:rStyle w:val="Style6"/>
                          </w:rPr>
                          <w:alias w:val="Action/s"/>
                          <w:tag w:val="Action/s"/>
                          <w:id w:val="450136090"/>
                          <w:placeholder>
                            <w:docPart w:val="399997C89B154BA4B30C8765F0D9BFF7"/>
                          </w:placeholder>
                        </w:sdtPr>
                        <w:sdtEndPr>
                          <w:rPr>
                            <w:rStyle w:val="Style6"/>
                          </w:rPr>
                        </w:sdtEndPr>
                        <w:sdtContent>
                          <w:r w:rsidR="000F69FB" w:rsidRPr="00C803F3">
                            <w:rPr>
                              <w:rStyle w:val="Style6"/>
                            </w:rPr>
                            <w:t>Action/s</w:t>
                          </w:r>
                        </w:sdtContent>
                      </w:sdt>
                    </w:p>
                    <w:p w14:paraId="6DE665B1" w14:textId="6DD9251E" w:rsidR="00DC32A4" w:rsidRDefault="00A40626" w:rsidP="00DC32A4">
                      <w:pPr>
                        <w:ind w:left="0" w:firstLine="0"/>
                      </w:pPr>
                      <w:r>
                        <w:t xml:space="preserve">CYP Board members to </w:t>
                      </w:r>
                      <w:r w:rsidR="00CC346F">
                        <w:t xml:space="preserve">discuss the LGA’s current position on children’s food </w:t>
                      </w:r>
                      <w:r w:rsidR="00E46404">
                        <w:t>and wellbeing programmes</w:t>
                      </w:r>
                      <w:r w:rsidR="00D87702">
                        <w:t xml:space="preserve"> and</w:t>
                      </w:r>
                      <w:r w:rsidR="00584510">
                        <w:t xml:space="preserve"> </w:t>
                      </w:r>
                      <w:r w:rsidR="00EB5657">
                        <w:t xml:space="preserve">to </w:t>
                      </w:r>
                      <w:r w:rsidR="00584510">
                        <w:t>agree</w:t>
                      </w:r>
                      <w:r w:rsidR="009C3D80">
                        <w:t xml:space="preserve"> </w:t>
                      </w:r>
                      <w:r w:rsidR="00651A85">
                        <w:t>whether this</w:t>
                      </w:r>
                      <w:r w:rsidR="007710EA">
                        <w:t xml:space="preserve"> direction</w:t>
                      </w:r>
                      <w:r w:rsidR="00651A85">
                        <w:t xml:space="preserve"> </w:t>
                      </w:r>
                      <w:r w:rsidR="009C3D80">
                        <w:t>remains</w:t>
                      </w:r>
                      <w:r w:rsidR="00651A85">
                        <w:t xml:space="preserve"> suitable</w:t>
                      </w:r>
                      <w:r w:rsidR="00DC32A4">
                        <w:t>.</w:t>
                      </w:r>
                      <w:bookmarkEnd w:id="2"/>
                      <w:bookmarkEnd w:id="3"/>
                    </w:p>
                  </w:txbxContent>
                </v:textbox>
                <w10:wrap anchorx="margin"/>
              </v:shape>
            </w:pict>
          </mc:Fallback>
        </mc:AlternateContent>
      </w:r>
    </w:p>
    <w:p w14:paraId="70C18BE9" w14:textId="77777777" w:rsidR="009B6F95" w:rsidRDefault="009B6F95" w:rsidP="00B84F31">
      <w:pPr>
        <w:pStyle w:val="Title3"/>
      </w:pPr>
    </w:p>
    <w:p w14:paraId="4C217084" w14:textId="77777777" w:rsidR="009B6F95" w:rsidRDefault="009B6F95" w:rsidP="00B84F31">
      <w:pPr>
        <w:pStyle w:val="Title3"/>
      </w:pPr>
    </w:p>
    <w:p w14:paraId="39E64FFF" w14:textId="77777777" w:rsidR="009B6F95" w:rsidRDefault="009B6F95" w:rsidP="00B84F31">
      <w:pPr>
        <w:pStyle w:val="Title3"/>
      </w:pPr>
    </w:p>
    <w:p w14:paraId="5397AD85" w14:textId="77777777" w:rsidR="009B6F95" w:rsidRDefault="009B6F95" w:rsidP="00B84F31">
      <w:pPr>
        <w:pStyle w:val="Title3"/>
      </w:pPr>
    </w:p>
    <w:p w14:paraId="7CE8B6E2" w14:textId="77777777" w:rsidR="009B6F95" w:rsidRDefault="009B6F95" w:rsidP="00B84F31">
      <w:pPr>
        <w:pStyle w:val="Title3"/>
      </w:pPr>
    </w:p>
    <w:p w14:paraId="06BCE7B4" w14:textId="77777777" w:rsidR="009B6F95" w:rsidRDefault="009B6F95" w:rsidP="00B84F31">
      <w:pPr>
        <w:pStyle w:val="Title3"/>
      </w:pPr>
    </w:p>
    <w:p w14:paraId="750A7C2E" w14:textId="57EA0D23" w:rsidR="009B6F95" w:rsidRDefault="009B6F95" w:rsidP="004C4E0F">
      <w:pPr>
        <w:pStyle w:val="Title3"/>
        <w:ind w:left="0" w:firstLine="0"/>
      </w:pPr>
    </w:p>
    <w:p w14:paraId="2E4AF15D" w14:textId="1C54D4EB" w:rsidR="009B6F95" w:rsidRDefault="009B6F95" w:rsidP="00B84F31">
      <w:pPr>
        <w:pStyle w:val="Title3"/>
      </w:pPr>
    </w:p>
    <w:p w14:paraId="0C1A51FB" w14:textId="2D7503CD" w:rsidR="009B6F95" w:rsidRPr="00C803F3" w:rsidRDefault="009007A5" w:rsidP="000F69FB">
      <w:sdt>
        <w:sdtPr>
          <w:rPr>
            <w:rStyle w:val="Style2"/>
          </w:rPr>
          <w:id w:val="-1751574325"/>
          <w:lock w:val="contentLocked"/>
          <w:placeholder>
            <w:docPart w:val="053FC68DEE014850B84ACCC40E74795B"/>
          </w:placeholder>
        </w:sdtPr>
        <w:sdtEndPr>
          <w:rPr>
            <w:rStyle w:val="Style2"/>
          </w:rPr>
        </w:sdtEndPr>
        <w:sdtContent>
          <w:r w:rsidR="009B6F95">
            <w:rPr>
              <w:rStyle w:val="Style2"/>
            </w:rPr>
            <w:t>Contact officer:</w:t>
          </w:r>
        </w:sdtContent>
      </w:sdt>
      <w:r w:rsidR="009B6F95" w:rsidRPr="00A627DD">
        <w:tab/>
      </w:r>
      <w:r w:rsidR="009306F8">
        <w:t>Rose Doran</w:t>
      </w:r>
      <w:r w:rsidR="009306F8">
        <w:tab/>
      </w:r>
      <w:r w:rsidR="009306F8">
        <w:tab/>
      </w:r>
      <w:r w:rsidR="009306F8">
        <w:tab/>
      </w:r>
      <w:r w:rsidR="00F97EBB">
        <w:t>Katie Goodger</w:t>
      </w:r>
    </w:p>
    <w:p w14:paraId="68C7D1D0" w14:textId="358159C0" w:rsidR="009B6F95" w:rsidRDefault="009007A5" w:rsidP="000F69FB">
      <w:sdt>
        <w:sdtPr>
          <w:rPr>
            <w:rStyle w:val="Style2"/>
          </w:rPr>
          <w:id w:val="1940027828"/>
          <w:lock w:val="contentLocked"/>
          <w:placeholder>
            <w:docPart w:val="F41698FD08694D918421B71103E2384C"/>
          </w:placeholder>
        </w:sdtPr>
        <w:sdtEndPr>
          <w:rPr>
            <w:rStyle w:val="Style2"/>
          </w:rPr>
        </w:sdtEndPr>
        <w:sdtContent>
          <w:r w:rsidR="009B6F95">
            <w:rPr>
              <w:rStyle w:val="Style2"/>
            </w:rPr>
            <w:t>Position:</w:t>
          </w:r>
        </w:sdtContent>
      </w:sdt>
      <w:r w:rsidR="009B6F95" w:rsidRPr="00A627DD">
        <w:tab/>
      </w:r>
      <w:r w:rsidR="009B6F95" w:rsidRPr="00A627DD">
        <w:tab/>
      </w:r>
      <w:r w:rsidR="009306F8">
        <w:t xml:space="preserve">Senior Advisor </w:t>
      </w:r>
      <w:r w:rsidR="009306F8">
        <w:tab/>
      </w:r>
      <w:r w:rsidR="009306F8">
        <w:tab/>
      </w:r>
      <w:r w:rsidR="00F97EBB">
        <w:t>Graduate Trainee</w:t>
      </w:r>
    </w:p>
    <w:p w14:paraId="54C90B47" w14:textId="0608ED72" w:rsidR="009B6F95" w:rsidRDefault="009007A5" w:rsidP="000F69FB">
      <w:sdt>
        <w:sdtPr>
          <w:rPr>
            <w:rStyle w:val="Style2"/>
          </w:rPr>
          <w:id w:val="1040625228"/>
          <w:lock w:val="contentLocked"/>
          <w:placeholder>
            <w:docPart w:val="48933D6053EA48D6B7A76E34B3A4AE12"/>
          </w:placeholder>
        </w:sdtPr>
        <w:sdtEndPr>
          <w:rPr>
            <w:rStyle w:val="Style2"/>
          </w:rPr>
        </w:sdtEndPr>
        <w:sdtContent>
          <w:r w:rsidR="009B6F95">
            <w:rPr>
              <w:rStyle w:val="Style2"/>
            </w:rPr>
            <w:t>Phone no:</w:t>
          </w:r>
        </w:sdtContent>
      </w:sdt>
      <w:r w:rsidR="009B6F95" w:rsidRPr="00A627DD">
        <w:tab/>
      </w:r>
      <w:r w:rsidR="009B6F95" w:rsidRPr="00A627DD">
        <w:tab/>
      </w:r>
      <w:r w:rsidR="002A40A0" w:rsidRPr="002A40A0">
        <w:t xml:space="preserve">07747 636843 </w:t>
      </w:r>
      <w:r w:rsidR="002A40A0">
        <w:tab/>
      </w:r>
      <w:r w:rsidR="002A40A0">
        <w:tab/>
      </w:r>
      <w:r w:rsidR="009D71EF">
        <w:t>0</w:t>
      </w:r>
      <w:r w:rsidR="00FC1707">
        <w:t>2076 643 051</w:t>
      </w:r>
    </w:p>
    <w:p w14:paraId="3FC28027" w14:textId="20D6868A" w:rsidR="009B6F95" w:rsidRDefault="009007A5" w:rsidP="00B84F31">
      <w:pPr>
        <w:pStyle w:val="Title3"/>
      </w:pPr>
      <w:sdt>
        <w:sdtPr>
          <w:rPr>
            <w:rStyle w:val="Style2"/>
          </w:rPr>
          <w:id w:val="614409820"/>
          <w:lock w:val="contentLocked"/>
          <w:placeholder>
            <w:docPart w:val="AFE8405AAC4A4B958439A1C13625F05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2A40A0">
        <w:t>Rose.Doran@local.gov.uk</w:t>
      </w:r>
      <w:r w:rsidR="002A40A0">
        <w:tab/>
      </w:r>
      <w:r w:rsidR="005A7F44">
        <w:t>Katie.Goodger@local.gov.uk</w:t>
      </w:r>
    </w:p>
    <w:p w14:paraId="5DFDF7B8" w14:textId="784A9E38" w:rsidR="00F97EBB" w:rsidRDefault="00F97EBB" w:rsidP="00F97EBB"/>
    <w:p w14:paraId="23BB3E72" w14:textId="4BD4CDF2" w:rsidR="009B6F95" w:rsidRPr="00E8118A" w:rsidRDefault="009B6F95" w:rsidP="00B84F31">
      <w:pPr>
        <w:pStyle w:val="Title3"/>
      </w:pPr>
    </w:p>
    <w:p w14:paraId="615772EE" w14:textId="3B0DF9DE" w:rsidR="009B6F95" w:rsidRDefault="009B6F95" w:rsidP="00B84F31">
      <w:pPr>
        <w:pStyle w:val="Title3"/>
      </w:pPr>
      <w:r w:rsidRPr="00C803F3">
        <w:t xml:space="preserve"> </w:t>
      </w:r>
    </w:p>
    <w:p w14:paraId="22378075" w14:textId="77777777" w:rsidR="004C4E0F" w:rsidRPr="00C803F3" w:rsidRDefault="004C4E0F" w:rsidP="00B84F31">
      <w:pPr>
        <w:pStyle w:val="Title3"/>
      </w:pPr>
    </w:p>
    <w:p w14:paraId="6350F591" w14:textId="77777777" w:rsidR="00FE01DD" w:rsidRDefault="00FE01DD" w:rsidP="00630259">
      <w:pPr>
        <w:ind w:left="284" w:hanging="567"/>
        <w:rPr>
          <w:rStyle w:val="Style6"/>
        </w:rPr>
      </w:pPr>
    </w:p>
    <w:p w14:paraId="5D6A91D5" w14:textId="0869852E" w:rsidR="00FE01DD" w:rsidRPr="00FE01DD" w:rsidRDefault="00FE01DD" w:rsidP="00FE01DD">
      <w:pPr>
        <w:tabs>
          <w:tab w:val="left" w:pos="567"/>
        </w:tabs>
        <w:ind w:left="-284" w:firstLine="0"/>
        <w:rPr>
          <w:rStyle w:val="Style6"/>
          <w:sz w:val="28"/>
          <w:szCs w:val="28"/>
        </w:rPr>
      </w:pPr>
      <w:r w:rsidRPr="00FE01DD">
        <w:rPr>
          <w:rStyle w:val="Style6"/>
          <w:sz w:val="28"/>
          <w:szCs w:val="28"/>
        </w:rPr>
        <w:lastRenderedPageBreak/>
        <w:t>Children’s Food and Wellbeing in the Context of the Social and Economic Recovery</w:t>
      </w:r>
    </w:p>
    <w:p w14:paraId="25092111" w14:textId="052AFE4D" w:rsidR="000E26A5" w:rsidRPr="000E26A5" w:rsidRDefault="009007A5" w:rsidP="00630259">
      <w:pPr>
        <w:ind w:left="284" w:hanging="567"/>
      </w:pPr>
      <w:sdt>
        <w:sdtPr>
          <w:rPr>
            <w:rStyle w:val="Style6"/>
          </w:rPr>
          <w:alias w:val="Background"/>
          <w:tag w:val="Background"/>
          <w:id w:val="-1335600510"/>
          <w:placeholder>
            <w:docPart w:val="2E46810B186D4AB9A3D2692F9D61EB75"/>
          </w:placeholder>
        </w:sdtPr>
        <w:sdtEndPr>
          <w:rPr>
            <w:rStyle w:val="Style6"/>
          </w:rPr>
        </w:sdtEndPr>
        <w:sdtContent>
          <w:r w:rsidR="009B6F95" w:rsidRPr="00301A51">
            <w:rPr>
              <w:rStyle w:val="Style6"/>
            </w:rPr>
            <w:t>Background</w:t>
          </w:r>
        </w:sdtContent>
      </w:sdt>
    </w:p>
    <w:p w14:paraId="2685A254" w14:textId="40EEB698" w:rsidR="000E26A5"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 xml:space="preserve">Access to affordable, nutritious food has become a particular priority issue </w:t>
      </w:r>
      <w:proofErr w:type="gramStart"/>
      <w:r w:rsidRPr="00630259">
        <w:rPr>
          <w:rFonts w:eastAsia="Calibri" w:cs="Times New Roman"/>
        </w:rPr>
        <w:t>during the course of</w:t>
      </w:r>
      <w:proofErr w:type="gramEnd"/>
      <w:r w:rsidRPr="00630259">
        <w:rPr>
          <w:rFonts w:eastAsia="Calibri" w:cs="Times New Roman"/>
        </w:rPr>
        <w:t xml:space="preserve"> the pandemic. This has led government to introduce a range of measures including the £63m from the Department for Environment, Food and Rural Affairs (Defra) for councils to help households who were struggling to afford ‘food and other essentials’, and the Department for Education (DfE) contract to provide vouchers for Free School Meals during the 2020 summer holiday.</w:t>
      </w:r>
    </w:p>
    <w:p w14:paraId="20DFB4A5" w14:textId="77777777" w:rsidR="00630259" w:rsidRPr="00630259" w:rsidRDefault="00630259" w:rsidP="00630259">
      <w:pPr>
        <w:pStyle w:val="ListParagraph"/>
        <w:numPr>
          <w:ilvl w:val="0"/>
          <w:numId w:val="0"/>
        </w:numPr>
        <w:spacing w:line="259" w:lineRule="auto"/>
        <w:ind w:left="284"/>
        <w:rPr>
          <w:rFonts w:eastAsia="Calibri" w:cs="Times New Roman"/>
        </w:rPr>
      </w:pPr>
    </w:p>
    <w:p w14:paraId="3B7F01C3" w14:textId="0C189791"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 xml:space="preserve">In November 2020 </w:t>
      </w:r>
      <w:r w:rsidR="003D507C" w:rsidRPr="00630259">
        <w:rPr>
          <w:rFonts w:eastAsia="Calibri" w:cs="Times New Roman"/>
        </w:rPr>
        <w:t>the g</w:t>
      </w:r>
      <w:r w:rsidRPr="00630259">
        <w:rPr>
          <w:rFonts w:eastAsia="Calibri" w:cs="Times New Roman"/>
        </w:rPr>
        <w:t>overnment announced that the Department for Work and Pensions (DWP) would provide councils with £170m Winter Grant</w:t>
      </w:r>
      <w:r w:rsidR="00630259">
        <w:rPr>
          <w:rFonts w:eastAsia="Calibri" w:cs="Times New Roman"/>
        </w:rPr>
        <w:t>.</w:t>
      </w:r>
    </w:p>
    <w:p w14:paraId="640C0093" w14:textId="77777777" w:rsidR="00630259" w:rsidRPr="00630259" w:rsidRDefault="00630259" w:rsidP="00630259">
      <w:pPr>
        <w:pStyle w:val="ListParagraph"/>
        <w:numPr>
          <w:ilvl w:val="0"/>
          <w:numId w:val="0"/>
        </w:numPr>
        <w:spacing w:line="259" w:lineRule="auto"/>
        <w:ind w:left="284"/>
        <w:rPr>
          <w:rFonts w:eastAsia="Calibri" w:cs="Times New Roman"/>
        </w:rPr>
      </w:pPr>
    </w:p>
    <w:p w14:paraId="740B6672" w14:textId="3ACA811C" w:rsidR="00630259" w:rsidRPr="00630259" w:rsidRDefault="009007A5" w:rsidP="00630259">
      <w:pPr>
        <w:pStyle w:val="ListParagraph"/>
        <w:numPr>
          <w:ilvl w:val="0"/>
          <w:numId w:val="3"/>
        </w:numPr>
        <w:spacing w:line="259" w:lineRule="auto"/>
        <w:ind w:left="284" w:hanging="567"/>
        <w:rPr>
          <w:rFonts w:eastAsia="Calibri" w:cs="Times New Roman"/>
        </w:rPr>
      </w:pPr>
      <w:hyperlink r:id="rId10" w:history="1">
        <w:r w:rsidR="000E26A5" w:rsidRPr="00630259">
          <w:rPr>
            <w:rFonts w:eastAsia="Calibri" w:cs="Times New Roman"/>
            <w:color w:val="0563C1"/>
            <w:u w:val="single"/>
          </w:rPr>
          <w:t>Part One of the National Food Strategy</w:t>
        </w:r>
      </w:hyperlink>
      <w:r w:rsidR="000E26A5" w:rsidRPr="00630259">
        <w:rPr>
          <w:rFonts w:eastAsia="Calibri" w:cs="Times New Roman"/>
          <w:color w:val="0563C1"/>
          <w:u w:val="single"/>
        </w:rPr>
        <w:t xml:space="preserve"> </w:t>
      </w:r>
      <w:r w:rsidR="000E26A5" w:rsidRPr="00630259">
        <w:rPr>
          <w:rFonts w:eastAsia="Calibri" w:cs="Times New Roman"/>
        </w:rPr>
        <w:t>(NFS), published in July 2020, places a particular emphasis on disadvantaged children.</w:t>
      </w:r>
    </w:p>
    <w:p w14:paraId="7EF40FB4" w14:textId="77777777" w:rsidR="00630259" w:rsidRPr="00630259" w:rsidRDefault="00630259" w:rsidP="00630259">
      <w:pPr>
        <w:pStyle w:val="ListParagraph"/>
        <w:numPr>
          <w:ilvl w:val="0"/>
          <w:numId w:val="0"/>
        </w:numPr>
        <w:spacing w:line="259" w:lineRule="auto"/>
        <w:ind w:left="284"/>
        <w:rPr>
          <w:rFonts w:eastAsia="Calibri" w:cs="Times New Roman"/>
        </w:rPr>
      </w:pPr>
    </w:p>
    <w:p w14:paraId="478E391D" w14:textId="17D73CCD"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The NFS recommended the government extend the Holiday Activity and Food programme (HAF) to all areas in England, so summer support is available to all children in receipt of Free School Meals. Under this recommendation, it is estimated an additional 1.1 million children will participate in the programme at an estimated cost of £200 million a year.</w:t>
      </w:r>
    </w:p>
    <w:p w14:paraId="07078BE3" w14:textId="77777777" w:rsidR="00630259" w:rsidRPr="00630259" w:rsidRDefault="00630259" w:rsidP="00630259">
      <w:pPr>
        <w:pStyle w:val="ListParagraph"/>
        <w:numPr>
          <w:ilvl w:val="0"/>
          <w:numId w:val="0"/>
        </w:numPr>
        <w:spacing w:line="259" w:lineRule="auto"/>
        <w:ind w:left="284"/>
        <w:rPr>
          <w:rFonts w:eastAsia="Calibri" w:cs="Times New Roman"/>
        </w:rPr>
      </w:pPr>
    </w:p>
    <w:p w14:paraId="037F57BD" w14:textId="3EEE62B3"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 xml:space="preserve">In November 2020 </w:t>
      </w:r>
      <w:r w:rsidR="003706C6" w:rsidRPr="00630259">
        <w:rPr>
          <w:rFonts w:eastAsia="Calibri" w:cs="Times New Roman"/>
        </w:rPr>
        <w:t>the g</w:t>
      </w:r>
      <w:r w:rsidRPr="00630259">
        <w:rPr>
          <w:rFonts w:eastAsia="Calibri" w:cs="Times New Roman"/>
        </w:rPr>
        <w:t>overnment announced that DfE would expand HAF across the whole of England for 2021, covering the Easter, summer, and Christmas holidays.</w:t>
      </w:r>
    </w:p>
    <w:p w14:paraId="1C18EE6C" w14:textId="77777777" w:rsidR="00630259" w:rsidRPr="00630259" w:rsidRDefault="00630259" w:rsidP="00630259">
      <w:pPr>
        <w:pStyle w:val="ListParagraph"/>
        <w:numPr>
          <w:ilvl w:val="0"/>
          <w:numId w:val="0"/>
        </w:numPr>
        <w:spacing w:line="259" w:lineRule="auto"/>
        <w:ind w:left="284"/>
        <w:rPr>
          <w:rFonts w:eastAsia="Calibri" w:cs="Times New Roman"/>
        </w:rPr>
      </w:pPr>
    </w:p>
    <w:p w14:paraId="0E8856CA" w14:textId="74004197"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 xml:space="preserve">Up to £220 million is being made available throughout the year for local authorities to coordinate free holiday provision, including healthy food and enriching activities. </w:t>
      </w:r>
    </w:p>
    <w:p w14:paraId="7FC6F3EA" w14:textId="77777777" w:rsidR="00630259" w:rsidRPr="00630259" w:rsidRDefault="00630259" w:rsidP="00630259">
      <w:pPr>
        <w:pStyle w:val="ListParagraph"/>
        <w:numPr>
          <w:ilvl w:val="0"/>
          <w:numId w:val="0"/>
        </w:numPr>
        <w:spacing w:line="259" w:lineRule="auto"/>
        <w:ind w:left="284"/>
        <w:rPr>
          <w:rFonts w:eastAsia="Calibri" w:cs="Times New Roman"/>
        </w:rPr>
      </w:pPr>
    </w:p>
    <w:p w14:paraId="4D0D61B0" w14:textId="2D04026E" w:rsidR="00B62572" w:rsidRPr="00B62572" w:rsidRDefault="000E26A5" w:rsidP="00B62572">
      <w:pPr>
        <w:pStyle w:val="ListParagraph"/>
        <w:numPr>
          <w:ilvl w:val="0"/>
          <w:numId w:val="3"/>
        </w:numPr>
        <w:spacing w:line="259" w:lineRule="auto"/>
        <w:ind w:left="284" w:hanging="567"/>
        <w:rPr>
          <w:rFonts w:eastAsia="Calibri" w:cs="Times New Roman"/>
        </w:rPr>
      </w:pPr>
      <w:r w:rsidRPr="00630259">
        <w:rPr>
          <w:rFonts w:eastAsia="Calibri" w:cs="Times New Roman"/>
        </w:rPr>
        <w:t>The National Food Strategy Part 2 is due to be published in July 2021</w:t>
      </w:r>
      <w:r w:rsidR="00B62572">
        <w:rPr>
          <w:rFonts w:eastAsia="Calibri" w:cs="Times New Roman"/>
        </w:rPr>
        <w:t>.</w:t>
      </w:r>
    </w:p>
    <w:p w14:paraId="5266CE83" w14:textId="77777777" w:rsidR="00B62572" w:rsidRPr="00B62572" w:rsidRDefault="00B62572" w:rsidP="00B62572">
      <w:pPr>
        <w:pStyle w:val="ListParagraph"/>
        <w:numPr>
          <w:ilvl w:val="0"/>
          <w:numId w:val="0"/>
        </w:numPr>
        <w:spacing w:line="259" w:lineRule="auto"/>
        <w:ind w:left="284"/>
        <w:rPr>
          <w:rFonts w:eastAsia="Calibri" w:cs="Times New Roman"/>
        </w:rPr>
      </w:pPr>
    </w:p>
    <w:p w14:paraId="653876B8" w14:textId="14879230" w:rsidR="000E26A5" w:rsidRPr="000E26A5" w:rsidRDefault="000E26A5" w:rsidP="00630259">
      <w:pPr>
        <w:spacing w:line="259" w:lineRule="auto"/>
        <w:ind w:left="284" w:hanging="567"/>
        <w:contextualSpacing/>
        <w:rPr>
          <w:rFonts w:eastAsia="Calibri" w:cs="Times New Roman"/>
          <w:b/>
          <w:bCs/>
        </w:rPr>
      </w:pPr>
      <w:r w:rsidRPr="000E26A5">
        <w:rPr>
          <w:rFonts w:eastAsia="Calibri" w:cs="Times New Roman"/>
          <w:b/>
          <w:bCs/>
        </w:rPr>
        <w:t>Position of outside organisations</w:t>
      </w:r>
    </w:p>
    <w:p w14:paraId="2D30F7A6" w14:textId="6017530D" w:rsidR="000E26A5"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A coalition of organisations, led by The Food Foundation, have been frequently meeting to campaign for funding for Children’s Food Programmes, building on the recommendations in Part One of the NFS.</w:t>
      </w:r>
    </w:p>
    <w:p w14:paraId="79D9FB5A" w14:textId="77777777" w:rsidR="00630259" w:rsidRPr="00630259" w:rsidRDefault="00630259" w:rsidP="00630259">
      <w:pPr>
        <w:pStyle w:val="ListParagraph"/>
        <w:numPr>
          <w:ilvl w:val="0"/>
          <w:numId w:val="0"/>
        </w:numPr>
        <w:spacing w:line="259" w:lineRule="auto"/>
        <w:ind w:left="284"/>
        <w:rPr>
          <w:rFonts w:eastAsia="Calibri" w:cs="Times New Roman"/>
        </w:rPr>
      </w:pPr>
    </w:p>
    <w:p w14:paraId="4C90A5B2" w14:textId="3A5AB3F1"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 xml:space="preserve">The LGA was invited and has been </w:t>
      </w:r>
      <w:r w:rsidR="003706C6" w:rsidRPr="00630259">
        <w:rPr>
          <w:rFonts w:eastAsia="Calibri" w:cs="Times New Roman"/>
        </w:rPr>
        <w:t xml:space="preserve">consistently </w:t>
      </w:r>
      <w:r w:rsidRPr="00630259">
        <w:rPr>
          <w:rFonts w:eastAsia="Calibri" w:cs="Times New Roman"/>
        </w:rPr>
        <w:t xml:space="preserve">participating in these meetings over recent months. </w:t>
      </w:r>
    </w:p>
    <w:p w14:paraId="0A64800A" w14:textId="77777777" w:rsidR="00630259" w:rsidRPr="00630259" w:rsidRDefault="00630259" w:rsidP="00630259">
      <w:pPr>
        <w:pStyle w:val="ListParagraph"/>
        <w:numPr>
          <w:ilvl w:val="0"/>
          <w:numId w:val="0"/>
        </w:numPr>
        <w:spacing w:line="259" w:lineRule="auto"/>
        <w:ind w:left="284"/>
        <w:rPr>
          <w:rFonts w:eastAsia="Calibri" w:cs="Times New Roman"/>
        </w:rPr>
      </w:pPr>
    </w:p>
    <w:p w14:paraId="52A4E1DC" w14:textId="7687EF92"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 xml:space="preserve">Current focus for many authorities is on ensuring a strong HAF over the summer holidays. Due to Covid-19 and the roadmap out of lockdown being announced at the end of February, many are focusing on effective summer provision as Easter activities are being delivered virtually with food hampers or vouchers being provided. </w:t>
      </w:r>
    </w:p>
    <w:p w14:paraId="774FFCDF" w14:textId="77777777" w:rsidR="00630259" w:rsidRPr="00630259" w:rsidRDefault="00630259" w:rsidP="00630259">
      <w:pPr>
        <w:pStyle w:val="ListParagraph"/>
        <w:numPr>
          <w:ilvl w:val="0"/>
          <w:numId w:val="0"/>
        </w:numPr>
        <w:spacing w:line="259" w:lineRule="auto"/>
        <w:ind w:left="284"/>
        <w:rPr>
          <w:rFonts w:eastAsia="Calibri" w:cs="Times New Roman"/>
        </w:rPr>
      </w:pPr>
    </w:p>
    <w:p w14:paraId="0B45B843" w14:textId="05B18B08"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lastRenderedPageBreak/>
        <w:t>There are a minority of councils who are organising some face to face provision for the Easter holidays, and equally there are a minority of councils who are not running HAF at all over Easter, instead focusing on a summer roll out.</w:t>
      </w:r>
    </w:p>
    <w:p w14:paraId="4BD6D211" w14:textId="77777777" w:rsidR="00630259" w:rsidRPr="00630259" w:rsidRDefault="00630259" w:rsidP="00630259">
      <w:pPr>
        <w:pStyle w:val="ListParagraph"/>
        <w:numPr>
          <w:ilvl w:val="0"/>
          <w:numId w:val="0"/>
        </w:numPr>
        <w:spacing w:line="259" w:lineRule="auto"/>
        <w:ind w:left="284"/>
        <w:rPr>
          <w:rFonts w:eastAsia="Calibri" w:cs="Times New Roman"/>
        </w:rPr>
      </w:pPr>
    </w:p>
    <w:p w14:paraId="48EFA4D4" w14:textId="2C7C1261"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Following intervention from the LGA, DfE and DWP have now confirmed that the provision of hampers is not mandatory for remote provision during the Easter holidays, and councils can use the arrangements that best suit their local circumstances.</w:t>
      </w:r>
    </w:p>
    <w:p w14:paraId="4E2051D1" w14:textId="77777777" w:rsidR="00630259" w:rsidRPr="00630259" w:rsidRDefault="00630259" w:rsidP="00630259">
      <w:pPr>
        <w:pStyle w:val="ListParagraph"/>
        <w:numPr>
          <w:ilvl w:val="0"/>
          <w:numId w:val="0"/>
        </w:numPr>
        <w:spacing w:line="259" w:lineRule="auto"/>
        <w:ind w:left="284"/>
        <w:rPr>
          <w:rFonts w:eastAsia="Calibri" w:cs="Times New Roman"/>
        </w:rPr>
      </w:pPr>
    </w:p>
    <w:p w14:paraId="6E30BD93" w14:textId="72387311" w:rsidR="00B62572" w:rsidRPr="00B62572" w:rsidRDefault="000E26A5" w:rsidP="00B62572">
      <w:pPr>
        <w:pStyle w:val="ListParagraph"/>
        <w:numPr>
          <w:ilvl w:val="0"/>
          <w:numId w:val="3"/>
        </w:numPr>
        <w:spacing w:line="259" w:lineRule="auto"/>
        <w:ind w:left="284" w:hanging="567"/>
        <w:rPr>
          <w:rFonts w:eastAsia="Calibri" w:cs="Times New Roman"/>
        </w:rPr>
      </w:pPr>
      <w:r w:rsidRPr="00630259">
        <w:rPr>
          <w:rFonts w:eastAsia="Calibri" w:cs="Times New Roman"/>
        </w:rPr>
        <w:t>DWP have confirmed that there will be an extension and additional £59.1 million provided through a similar mechanism to the Winter Grant, to enable councils to continue providing support to households at risk of food poverty and financial hardship.  Many councils will put this towards voucher provision or similar during the Easter holidays, using a similar approach to that used at Christmas and the February half term.</w:t>
      </w:r>
    </w:p>
    <w:p w14:paraId="19730FC5" w14:textId="77777777" w:rsidR="00B62572" w:rsidRPr="00630259" w:rsidRDefault="00B62572" w:rsidP="00B62572">
      <w:pPr>
        <w:pStyle w:val="ListParagraph"/>
        <w:numPr>
          <w:ilvl w:val="0"/>
          <w:numId w:val="0"/>
        </w:numPr>
        <w:spacing w:line="259" w:lineRule="auto"/>
        <w:ind w:left="284"/>
        <w:rPr>
          <w:rFonts w:eastAsia="Calibri" w:cs="Times New Roman"/>
        </w:rPr>
      </w:pPr>
    </w:p>
    <w:p w14:paraId="08220D1A" w14:textId="02255E0A" w:rsidR="000E26A5" w:rsidRPr="000E26A5" w:rsidRDefault="000E26A5" w:rsidP="00630259">
      <w:pPr>
        <w:spacing w:line="259" w:lineRule="auto"/>
        <w:ind w:left="284" w:hanging="567"/>
        <w:contextualSpacing/>
        <w:rPr>
          <w:rFonts w:eastAsia="Calibri" w:cs="Times New Roman"/>
          <w:b/>
          <w:bCs/>
        </w:rPr>
      </w:pPr>
      <w:r w:rsidRPr="000E26A5">
        <w:rPr>
          <w:rFonts w:eastAsia="Calibri" w:cs="Times New Roman"/>
          <w:b/>
          <w:bCs/>
        </w:rPr>
        <w:t>LGA Position and Key considerations.</w:t>
      </w:r>
    </w:p>
    <w:p w14:paraId="29023656" w14:textId="77777777" w:rsidR="00630259" w:rsidRPr="00630259" w:rsidRDefault="000E26A5" w:rsidP="00630259">
      <w:pPr>
        <w:pStyle w:val="ListParagraph"/>
        <w:numPr>
          <w:ilvl w:val="0"/>
          <w:numId w:val="3"/>
        </w:numPr>
        <w:spacing w:line="259" w:lineRule="auto"/>
        <w:ind w:left="284" w:hanging="567"/>
        <w:rPr>
          <w:rFonts w:eastAsia="Calibri" w:cs="Times New Roman"/>
          <w:b/>
          <w:bCs/>
        </w:rPr>
      </w:pPr>
      <w:r w:rsidRPr="00630259">
        <w:rPr>
          <w:rFonts w:eastAsia="Calibri" w:cs="Times New Roman"/>
        </w:rPr>
        <w:t xml:space="preserve">With recent announcements from DfE on summer catch-up programmes, we need to ensure that councils have the freedom and flexibility to ensure that HAF-funded programmes reflect local need and provide the most effective targeted support to children facing the greatest need. </w:t>
      </w:r>
    </w:p>
    <w:p w14:paraId="5F7D3B10" w14:textId="77777777" w:rsidR="00630259" w:rsidRPr="00630259" w:rsidRDefault="00630259" w:rsidP="00630259">
      <w:pPr>
        <w:pStyle w:val="ListParagraph"/>
        <w:numPr>
          <w:ilvl w:val="0"/>
          <w:numId w:val="0"/>
        </w:numPr>
        <w:spacing w:line="259" w:lineRule="auto"/>
        <w:ind w:left="284" w:hanging="567"/>
        <w:rPr>
          <w:rFonts w:eastAsia="Calibri" w:cs="Times New Roman"/>
          <w:b/>
          <w:bCs/>
        </w:rPr>
      </w:pPr>
    </w:p>
    <w:p w14:paraId="0B5B5F78" w14:textId="50331B0E" w:rsidR="00630259" w:rsidRPr="00630259" w:rsidRDefault="000E26A5" w:rsidP="00630259">
      <w:pPr>
        <w:pStyle w:val="ListParagraph"/>
        <w:numPr>
          <w:ilvl w:val="0"/>
          <w:numId w:val="3"/>
        </w:numPr>
        <w:spacing w:line="259" w:lineRule="auto"/>
        <w:ind w:left="284" w:hanging="567"/>
        <w:rPr>
          <w:rFonts w:eastAsia="Calibri" w:cs="Times New Roman"/>
          <w:b/>
          <w:bCs/>
        </w:rPr>
      </w:pPr>
      <w:r w:rsidRPr="00630259">
        <w:rPr>
          <w:rFonts w:eastAsia="Calibri" w:cs="Times New Roman"/>
        </w:rPr>
        <w:t xml:space="preserve">A Knowledge Hub group for those working on HAF has been created and is moderated by the LGA, ensuring council officers have a safe space to discuss any concerns about the programme and provide shared support to one another. </w:t>
      </w:r>
    </w:p>
    <w:p w14:paraId="1A3200F4" w14:textId="77777777" w:rsidR="00630259" w:rsidRPr="00630259" w:rsidRDefault="00630259" w:rsidP="00630259">
      <w:pPr>
        <w:pStyle w:val="ListParagraph"/>
        <w:numPr>
          <w:ilvl w:val="0"/>
          <w:numId w:val="0"/>
        </w:numPr>
        <w:spacing w:line="259" w:lineRule="auto"/>
        <w:ind w:left="284"/>
        <w:rPr>
          <w:rFonts w:eastAsia="Calibri" w:cs="Times New Roman"/>
          <w:b/>
          <w:bCs/>
        </w:rPr>
      </w:pPr>
    </w:p>
    <w:p w14:paraId="31F0233A" w14:textId="133A1A95"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The LGA’s work on child food poverty overlaps with a range of other LGA work and priorities including:</w:t>
      </w:r>
    </w:p>
    <w:p w14:paraId="69B077C8" w14:textId="77777777" w:rsidR="00630259" w:rsidRPr="00630259" w:rsidRDefault="00630259" w:rsidP="00630259">
      <w:pPr>
        <w:pStyle w:val="ListParagraph"/>
        <w:numPr>
          <w:ilvl w:val="0"/>
          <w:numId w:val="0"/>
        </w:numPr>
        <w:spacing w:line="259" w:lineRule="auto"/>
        <w:ind w:left="284"/>
        <w:rPr>
          <w:rFonts w:eastAsia="Calibri" w:cs="Times New Roman"/>
        </w:rPr>
      </w:pPr>
    </w:p>
    <w:p w14:paraId="4285B4BE" w14:textId="77777777" w:rsidR="00630259" w:rsidRDefault="000E26A5" w:rsidP="00630259">
      <w:pPr>
        <w:pStyle w:val="ListParagraph"/>
        <w:numPr>
          <w:ilvl w:val="1"/>
          <w:numId w:val="9"/>
        </w:numPr>
        <w:spacing w:line="259" w:lineRule="auto"/>
        <w:ind w:left="709" w:hanging="567"/>
        <w:rPr>
          <w:rFonts w:eastAsia="Calibri" w:cs="Times New Roman"/>
        </w:rPr>
      </w:pPr>
      <w:r w:rsidRPr="00630259">
        <w:rPr>
          <w:rFonts w:eastAsia="Calibri" w:cs="Times New Roman"/>
        </w:rPr>
        <w:t>Children’s health and wellbeing including Healthy Start and work on nutrition, health inequalities and childhood obesity</w:t>
      </w:r>
    </w:p>
    <w:p w14:paraId="0B15CF5A" w14:textId="77777777" w:rsidR="00630259" w:rsidRDefault="000E26A5" w:rsidP="00630259">
      <w:pPr>
        <w:pStyle w:val="ListParagraph"/>
        <w:numPr>
          <w:ilvl w:val="1"/>
          <w:numId w:val="9"/>
        </w:numPr>
        <w:spacing w:line="259" w:lineRule="auto"/>
        <w:ind w:left="709" w:hanging="567"/>
        <w:rPr>
          <w:rFonts w:eastAsia="Calibri" w:cs="Times New Roman"/>
        </w:rPr>
      </w:pPr>
      <w:r w:rsidRPr="00630259">
        <w:rPr>
          <w:rFonts w:eastAsia="Calibri" w:cs="Times New Roman"/>
        </w:rPr>
        <w:t>Support for low-income households at risk of financial hardship and economic vulnerability – reshaping financial support, the benefits system and local welfare schemes</w:t>
      </w:r>
    </w:p>
    <w:p w14:paraId="45ACE07C" w14:textId="77777777" w:rsidR="00630259" w:rsidRDefault="000E26A5" w:rsidP="00630259">
      <w:pPr>
        <w:pStyle w:val="ListParagraph"/>
        <w:numPr>
          <w:ilvl w:val="1"/>
          <w:numId w:val="9"/>
        </w:numPr>
        <w:spacing w:line="259" w:lineRule="auto"/>
        <w:ind w:left="709" w:hanging="567"/>
        <w:rPr>
          <w:rFonts w:eastAsia="Calibri" w:cs="Times New Roman"/>
        </w:rPr>
      </w:pPr>
      <w:r w:rsidRPr="00630259">
        <w:rPr>
          <w:rFonts w:eastAsia="Calibri" w:cs="Times New Roman"/>
        </w:rPr>
        <w:t>A focus on preventative services and early intervention in our work on child poverty and vulnerable children</w:t>
      </w:r>
    </w:p>
    <w:p w14:paraId="240C12A8" w14:textId="77777777" w:rsidR="00630259" w:rsidRDefault="000E26A5" w:rsidP="00630259">
      <w:pPr>
        <w:pStyle w:val="ListParagraph"/>
        <w:numPr>
          <w:ilvl w:val="1"/>
          <w:numId w:val="9"/>
        </w:numPr>
        <w:spacing w:line="259" w:lineRule="auto"/>
        <w:ind w:left="709" w:hanging="567"/>
        <w:rPr>
          <w:rFonts w:eastAsia="Calibri" w:cs="Times New Roman"/>
        </w:rPr>
      </w:pPr>
      <w:r w:rsidRPr="00630259">
        <w:rPr>
          <w:rFonts w:eastAsia="Calibri" w:cs="Times New Roman"/>
        </w:rPr>
        <w:t xml:space="preserve">Climate change, sustainable </w:t>
      </w:r>
      <w:proofErr w:type="gramStart"/>
      <w:r w:rsidRPr="00630259">
        <w:rPr>
          <w:rFonts w:eastAsia="Calibri" w:cs="Times New Roman"/>
        </w:rPr>
        <w:t>development</w:t>
      </w:r>
      <w:proofErr w:type="gramEnd"/>
      <w:r w:rsidRPr="00630259">
        <w:rPr>
          <w:rFonts w:eastAsia="Calibri" w:cs="Times New Roman"/>
        </w:rPr>
        <w:t xml:space="preserve"> and a green recovery</w:t>
      </w:r>
    </w:p>
    <w:p w14:paraId="629E1128" w14:textId="0B4F8E0A" w:rsidR="000E26A5" w:rsidRDefault="000E26A5" w:rsidP="00630259">
      <w:pPr>
        <w:pStyle w:val="ListParagraph"/>
        <w:numPr>
          <w:ilvl w:val="1"/>
          <w:numId w:val="9"/>
        </w:numPr>
        <w:spacing w:line="259" w:lineRule="auto"/>
        <w:ind w:left="709" w:hanging="567"/>
        <w:rPr>
          <w:rFonts w:eastAsia="Calibri" w:cs="Times New Roman"/>
        </w:rPr>
      </w:pPr>
      <w:r w:rsidRPr="00630259">
        <w:rPr>
          <w:rFonts w:eastAsia="Calibri" w:cs="Times New Roman"/>
        </w:rPr>
        <w:t>Community cohesion and community engagement – food as a way of engaging and bringing people together</w:t>
      </w:r>
    </w:p>
    <w:p w14:paraId="0608BA47" w14:textId="77777777" w:rsidR="00630259" w:rsidRPr="00630259" w:rsidRDefault="00630259" w:rsidP="00630259">
      <w:pPr>
        <w:pStyle w:val="ListParagraph"/>
        <w:numPr>
          <w:ilvl w:val="0"/>
          <w:numId w:val="0"/>
        </w:numPr>
        <w:spacing w:line="259" w:lineRule="auto"/>
        <w:ind w:left="709"/>
        <w:rPr>
          <w:rFonts w:eastAsia="Calibri" w:cs="Times New Roman"/>
        </w:rPr>
      </w:pPr>
    </w:p>
    <w:p w14:paraId="10AB3126" w14:textId="2A6DBFDB" w:rsidR="000E26A5"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On the 9</w:t>
      </w:r>
      <w:r w:rsidRPr="00630259">
        <w:rPr>
          <w:rFonts w:eastAsia="Calibri" w:cs="Times New Roman"/>
          <w:vertAlign w:val="superscript"/>
        </w:rPr>
        <w:t>th</w:t>
      </w:r>
      <w:r w:rsidRPr="00630259">
        <w:rPr>
          <w:rFonts w:eastAsia="Calibri" w:cs="Times New Roman"/>
        </w:rPr>
        <w:t xml:space="preserve"> February we briefed the LGA Chairman to give evidence to the Environment, Food and Rural Affairs Committee inquiry on Covid-19 and food supply. The committee’s questions centred around food provision for those facing financial hardship and poverty with specific lines of questioning on FSM, food vouchers and food parcels. The Chairman highlighted the need to address the underlying causes of food poverty and the importance of local welfare support.</w:t>
      </w:r>
    </w:p>
    <w:p w14:paraId="4F65F78B" w14:textId="77777777" w:rsidR="00630259" w:rsidRPr="00630259" w:rsidRDefault="00630259" w:rsidP="00630259">
      <w:pPr>
        <w:pStyle w:val="ListParagraph"/>
        <w:numPr>
          <w:ilvl w:val="0"/>
          <w:numId w:val="0"/>
        </w:numPr>
        <w:spacing w:line="259" w:lineRule="auto"/>
        <w:ind w:left="284"/>
        <w:rPr>
          <w:rFonts w:eastAsia="Calibri" w:cs="Times New Roman"/>
        </w:rPr>
      </w:pPr>
    </w:p>
    <w:p w14:paraId="1FEAB292" w14:textId="64DC5040" w:rsidR="00630259" w:rsidRPr="00630259" w:rsidRDefault="000E26A5" w:rsidP="00630259">
      <w:pPr>
        <w:pStyle w:val="ListParagraph"/>
        <w:numPr>
          <w:ilvl w:val="0"/>
          <w:numId w:val="3"/>
        </w:numPr>
        <w:spacing w:line="259" w:lineRule="auto"/>
        <w:ind w:left="284" w:hanging="567"/>
        <w:rPr>
          <w:rFonts w:eastAsia="Calibri" w:cs="Times New Roman"/>
          <w:b/>
          <w:bCs/>
        </w:rPr>
      </w:pPr>
      <w:r w:rsidRPr="00630259">
        <w:rPr>
          <w:rFonts w:eastAsia="Calibri" w:cs="Times New Roman"/>
        </w:rPr>
        <w:lastRenderedPageBreak/>
        <w:t>This remains an opportunity to highlight the excellent work that councils already do, for example through existing holiday schemes and local welfare support, and to make the case for sustainable funding</w:t>
      </w:r>
      <w:r w:rsidR="00630259">
        <w:rPr>
          <w:rFonts w:eastAsia="Calibri" w:cs="Times New Roman"/>
        </w:rPr>
        <w:t>.</w:t>
      </w:r>
    </w:p>
    <w:p w14:paraId="7DD6438F" w14:textId="77777777" w:rsidR="00630259" w:rsidRPr="00630259" w:rsidRDefault="00630259" w:rsidP="00630259">
      <w:pPr>
        <w:pStyle w:val="ListParagraph"/>
        <w:numPr>
          <w:ilvl w:val="0"/>
          <w:numId w:val="0"/>
        </w:numPr>
        <w:spacing w:line="259" w:lineRule="auto"/>
        <w:ind w:left="284"/>
        <w:rPr>
          <w:rFonts w:eastAsia="Calibri" w:cs="Times New Roman"/>
          <w:b/>
          <w:bCs/>
        </w:rPr>
      </w:pPr>
    </w:p>
    <w:p w14:paraId="4E6AE4CF" w14:textId="5085F9D6" w:rsidR="00630259" w:rsidRPr="00630259" w:rsidRDefault="000E26A5" w:rsidP="00630259">
      <w:pPr>
        <w:pStyle w:val="ListParagraph"/>
        <w:numPr>
          <w:ilvl w:val="0"/>
          <w:numId w:val="3"/>
        </w:numPr>
        <w:spacing w:line="259" w:lineRule="auto"/>
        <w:ind w:left="284" w:hanging="567"/>
        <w:rPr>
          <w:rFonts w:eastAsia="Calibri" w:cs="Times New Roman"/>
          <w:b/>
          <w:bCs/>
        </w:rPr>
      </w:pPr>
      <w:r w:rsidRPr="00630259">
        <w:rPr>
          <w:rFonts w:eastAsia="Calibri" w:cs="Times New Roman"/>
        </w:rPr>
        <w:t>To coincide with the re-launch of the Healthy Start Vouchers in April, Marcus Rashford and his taskforce are to release weekly recipe videos with famous faces promoting uptake of the vouchers. Many supermarkets are also in support of this and have committed to increasing the value of HSV and promoting the recipe cards.</w:t>
      </w:r>
    </w:p>
    <w:p w14:paraId="2A95C31C" w14:textId="77777777" w:rsidR="00630259" w:rsidRPr="00630259" w:rsidRDefault="00630259" w:rsidP="00630259">
      <w:pPr>
        <w:pStyle w:val="ListParagraph"/>
        <w:numPr>
          <w:ilvl w:val="0"/>
          <w:numId w:val="0"/>
        </w:numPr>
        <w:spacing w:line="259" w:lineRule="auto"/>
        <w:ind w:left="284"/>
        <w:rPr>
          <w:rFonts w:eastAsia="Calibri" w:cs="Times New Roman"/>
          <w:b/>
          <w:bCs/>
        </w:rPr>
      </w:pPr>
    </w:p>
    <w:p w14:paraId="45E166E6" w14:textId="33B435D9" w:rsidR="00630259" w:rsidRPr="00630259" w:rsidRDefault="000E26A5" w:rsidP="00630259">
      <w:pPr>
        <w:pStyle w:val="ListParagraph"/>
        <w:numPr>
          <w:ilvl w:val="0"/>
          <w:numId w:val="3"/>
        </w:numPr>
        <w:spacing w:line="259" w:lineRule="auto"/>
        <w:ind w:left="284" w:hanging="567"/>
        <w:rPr>
          <w:rFonts w:eastAsia="Calibri" w:cs="Times New Roman"/>
        </w:rPr>
      </w:pPr>
      <w:r w:rsidRPr="00630259">
        <w:rPr>
          <w:rFonts w:eastAsia="Calibri" w:cs="Times New Roman"/>
        </w:rPr>
        <w:t>Working with the University of Oxford and Sustain, we are planning to hold a roundtable discussion with councils on building resilient food systems and sustainable food places in the early summer.</w:t>
      </w:r>
    </w:p>
    <w:p w14:paraId="62E9FED0" w14:textId="77777777" w:rsidR="00630259" w:rsidRPr="00630259" w:rsidRDefault="00630259" w:rsidP="00630259">
      <w:pPr>
        <w:pStyle w:val="ListParagraph"/>
        <w:numPr>
          <w:ilvl w:val="0"/>
          <w:numId w:val="0"/>
        </w:numPr>
        <w:spacing w:line="259" w:lineRule="auto"/>
        <w:ind w:left="284"/>
        <w:rPr>
          <w:rFonts w:eastAsia="Calibri" w:cs="Times New Roman"/>
        </w:rPr>
      </w:pPr>
    </w:p>
    <w:p w14:paraId="023267B0" w14:textId="08F459D3" w:rsidR="00630259" w:rsidRPr="00630259" w:rsidRDefault="000E26A5" w:rsidP="00630259">
      <w:pPr>
        <w:pStyle w:val="ListParagraph"/>
        <w:numPr>
          <w:ilvl w:val="0"/>
          <w:numId w:val="3"/>
        </w:numPr>
        <w:spacing w:line="259" w:lineRule="auto"/>
        <w:ind w:left="284" w:hanging="567"/>
        <w:rPr>
          <w:rFonts w:eastAsia="Calibri" w:cs="Times New Roman"/>
          <w:b/>
          <w:bCs/>
        </w:rPr>
      </w:pPr>
      <w:r w:rsidRPr="00630259">
        <w:rPr>
          <w:rFonts w:eastAsia="Calibri" w:cs="Times New Roman"/>
        </w:rPr>
        <w:t>Many councils have stepped-up their partnership work with food and poverty-prevention charities in the wake of the pandemic and are keen to continue providing support to low income families.</w:t>
      </w:r>
    </w:p>
    <w:p w14:paraId="3A7A5597" w14:textId="77777777" w:rsidR="00630259" w:rsidRPr="00630259" w:rsidRDefault="00630259" w:rsidP="00630259">
      <w:pPr>
        <w:pStyle w:val="ListParagraph"/>
        <w:numPr>
          <w:ilvl w:val="0"/>
          <w:numId w:val="0"/>
        </w:numPr>
        <w:spacing w:line="259" w:lineRule="auto"/>
        <w:ind w:left="284"/>
        <w:rPr>
          <w:rFonts w:eastAsia="Calibri" w:cs="Times New Roman"/>
          <w:b/>
          <w:bCs/>
        </w:rPr>
      </w:pPr>
    </w:p>
    <w:p w14:paraId="3FA47F6E" w14:textId="4551DA90" w:rsidR="00630259" w:rsidRPr="00630259" w:rsidRDefault="000E26A5" w:rsidP="00630259">
      <w:pPr>
        <w:pStyle w:val="ListParagraph"/>
        <w:numPr>
          <w:ilvl w:val="0"/>
          <w:numId w:val="3"/>
        </w:numPr>
        <w:spacing w:line="259" w:lineRule="auto"/>
        <w:ind w:left="284" w:hanging="567"/>
        <w:rPr>
          <w:rStyle w:val="Style6"/>
          <w:rFonts w:eastAsia="Calibri" w:cs="Times New Roman"/>
          <w:bCs/>
        </w:rPr>
      </w:pPr>
      <w:r w:rsidRPr="00630259">
        <w:rPr>
          <w:rFonts w:eastAsia="Calibri" w:cs="Times New Roman"/>
        </w:rPr>
        <w:t>We are currently delivering a programme of work on ‘reshaping financial support’ (overseen by the Resources Board) which encompasses work on food poverty. The LGA continues to ask for sustainable local welfare funding of at least £250 per annum to enable councils to provide timely preventative and crisis support to low income households alongside the mainstream benefits system.</w:t>
      </w:r>
    </w:p>
    <w:p w14:paraId="2024D24C" w14:textId="77777777" w:rsidR="00630259" w:rsidRPr="00630259" w:rsidRDefault="00630259" w:rsidP="00630259">
      <w:pPr>
        <w:pStyle w:val="ListParagraph"/>
        <w:numPr>
          <w:ilvl w:val="0"/>
          <w:numId w:val="0"/>
        </w:numPr>
        <w:spacing w:line="259" w:lineRule="auto"/>
        <w:ind w:left="284"/>
        <w:rPr>
          <w:rStyle w:val="Style6"/>
          <w:rFonts w:eastAsia="Calibri" w:cs="Times New Roman"/>
          <w:bCs/>
        </w:rPr>
      </w:pPr>
    </w:p>
    <w:p w14:paraId="1D64D7F9" w14:textId="3392E637" w:rsidR="00630259" w:rsidRPr="00630259" w:rsidRDefault="009007A5" w:rsidP="00630259">
      <w:pPr>
        <w:spacing w:line="259" w:lineRule="auto"/>
        <w:ind w:left="-284" w:firstLine="0"/>
        <w:rPr>
          <w:rStyle w:val="Style6"/>
          <w:rFonts w:eastAsia="Calibri" w:cs="Times New Roman"/>
          <w:bCs/>
        </w:rPr>
      </w:pPr>
      <w:sdt>
        <w:sdtPr>
          <w:rPr>
            <w:rStyle w:val="Style6"/>
          </w:rPr>
          <w:alias w:val="Wales"/>
          <w:tag w:val="Wales"/>
          <w:id w:val="77032369"/>
          <w:placeholder>
            <w:docPart w:val="0B6442B2C72649AD8CA0D3D7C1386966"/>
          </w:placeholder>
        </w:sdtPr>
        <w:sdtEndPr>
          <w:rPr>
            <w:rStyle w:val="Style6"/>
          </w:rPr>
        </w:sdtEndPr>
        <w:sdtContent>
          <w:r w:rsidR="009B6F95" w:rsidRPr="00C803F3">
            <w:rPr>
              <w:rStyle w:val="Style6"/>
            </w:rPr>
            <w:t>Implications for Wal</w:t>
          </w:r>
          <w:r w:rsidR="00630259">
            <w:rPr>
              <w:rStyle w:val="Style6"/>
            </w:rPr>
            <w:t>es</w:t>
          </w:r>
        </w:sdtContent>
      </w:sdt>
    </w:p>
    <w:p w14:paraId="159A38C6" w14:textId="7AA34597" w:rsidR="00630259" w:rsidRPr="00B62572" w:rsidRDefault="000E26A5" w:rsidP="00630259">
      <w:pPr>
        <w:pStyle w:val="ListParagraph"/>
        <w:numPr>
          <w:ilvl w:val="0"/>
          <w:numId w:val="3"/>
        </w:numPr>
        <w:spacing w:line="259" w:lineRule="auto"/>
        <w:ind w:left="284" w:hanging="567"/>
        <w:rPr>
          <w:rStyle w:val="ReportTemplate"/>
          <w:rFonts w:eastAsia="Calibri" w:cs="Times New Roman"/>
          <w:b/>
          <w:bCs/>
        </w:rPr>
      </w:pPr>
      <w:r w:rsidRPr="00630259">
        <w:rPr>
          <w:rStyle w:val="ReportTemplate"/>
          <w:iCs/>
        </w:rPr>
        <w:t>The Welsh Government has a devolved approach to HAF and local welfare funding.</w:t>
      </w:r>
    </w:p>
    <w:p w14:paraId="64B199C7" w14:textId="77777777" w:rsidR="00B62572" w:rsidRPr="00630259" w:rsidRDefault="00B62572" w:rsidP="00B62572">
      <w:pPr>
        <w:pStyle w:val="ListParagraph"/>
        <w:numPr>
          <w:ilvl w:val="0"/>
          <w:numId w:val="0"/>
        </w:numPr>
        <w:spacing w:line="259" w:lineRule="auto"/>
        <w:ind w:left="284"/>
        <w:rPr>
          <w:rFonts w:eastAsia="Calibri" w:cs="Times New Roman"/>
          <w:b/>
          <w:bCs/>
        </w:rPr>
      </w:pPr>
    </w:p>
    <w:p w14:paraId="6D9C188C" w14:textId="49E76031" w:rsidR="000E26A5" w:rsidRPr="00630259" w:rsidRDefault="009007A5" w:rsidP="00630259">
      <w:pPr>
        <w:ind w:left="284" w:hanging="567"/>
        <w:rPr>
          <w:rStyle w:val="Style6"/>
          <w:b w:val="0"/>
        </w:rPr>
      </w:pPr>
      <w:sdt>
        <w:sdtPr>
          <w:rPr>
            <w:rStyle w:val="Style6"/>
          </w:rPr>
          <w:alias w:val="Financial Implications"/>
          <w:tag w:val="Financial Implications"/>
          <w:id w:val="-564251015"/>
          <w:placeholder>
            <w:docPart w:val="286463F28D6F48948732C2F0C7F567B6"/>
          </w:placeholder>
        </w:sdtPr>
        <w:sdtEndPr>
          <w:rPr>
            <w:rStyle w:val="Style6"/>
          </w:rPr>
        </w:sdtEndPr>
        <w:sdtContent>
          <w:r w:rsidR="009B6F95" w:rsidRPr="009B1AA8">
            <w:rPr>
              <w:rStyle w:val="Style6"/>
            </w:rPr>
            <w:t>Financial Implications</w:t>
          </w:r>
        </w:sdtContent>
      </w:sdt>
    </w:p>
    <w:p w14:paraId="2FEB078A" w14:textId="406DEDA8" w:rsidR="00630259" w:rsidRPr="00AA0884" w:rsidRDefault="000E26A5" w:rsidP="00630259">
      <w:pPr>
        <w:pStyle w:val="ListParagraph"/>
        <w:numPr>
          <w:ilvl w:val="0"/>
          <w:numId w:val="3"/>
        </w:numPr>
        <w:ind w:left="284" w:hanging="567"/>
        <w:rPr>
          <w:rStyle w:val="Title2"/>
          <w:b w:val="0"/>
          <w:sz w:val="22"/>
        </w:rPr>
      </w:pPr>
      <w:r w:rsidRPr="00630259">
        <w:rPr>
          <w:rStyle w:val="Title2"/>
          <w:b w:val="0"/>
          <w:bCs/>
          <w:sz w:val="22"/>
        </w:rPr>
        <w:t>There are no financial implications for the LGA</w:t>
      </w:r>
      <w:r w:rsidR="00E7177B" w:rsidRPr="00630259">
        <w:rPr>
          <w:rStyle w:val="Title2"/>
          <w:b w:val="0"/>
          <w:bCs/>
          <w:sz w:val="22"/>
        </w:rPr>
        <w:t>.</w:t>
      </w:r>
    </w:p>
    <w:p w14:paraId="54430F4F" w14:textId="77777777" w:rsidR="00AA0884" w:rsidRPr="00B62572" w:rsidRDefault="00AA0884" w:rsidP="00AA0884">
      <w:pPr>
        <w:pStyle w:val="ListParagraph"/>
        <w:numPr>
          <w:ilvl w:val="0"/>
          <w:numId w:val="0"/>
        </w:numPr>
        <w:ind w:left="284"/>
        <w:rPr>
          <w:rStyle w:val="Title2"/>
          <w:b w:val="0"/>
          <w:sz w:val="22"/>
        </w:rPr>
      </w:pPr>
    </w:p>
    <w:p w14:paraId="3BECD1AD" w14:textId="4FFFB62F" w:rsidR="00B77026" w:rsidRPr="009B1AA8" w:rsidRDefault="009007A5" w:rsidP="00630259">
      <w:pPr>
        <w:ind w:left="284" w:hanging="567"/>
        <w:rPr>
          <w:rStyle w:val="ReportTemplate"/>
        </w:rPr>
      </w:pPr>
      <w:sdt>
        <w:sdtPr>
          <w:rPr>
            <w:rStyle w:val="Style6"/>
          </w:rPr>
          <w:alias w:val="Next steps"/>
          <w:tag w:val="Next steps"/>
          <w:id w:val="538939935"/>
          <w:placeholder>
            <w:docPart w:val="B8167D100D6E4AAE929A48A68F1B2888"/>
          </w:placeholder>
        </w:sdtPr>
        <w:sdtEndPr>
          <w:rPr>
            <w:rStyle w:val="Style6"/>
          </w:rPr>
        </w:sdtEndPr>
        <w:sdtContent>
          <w:r w:rsidR="00B77026" w:rsidRPr="009B1AA8">
            <w:rPr>
              <w:rStyle w:val="Style6"/>
            </w:rPr>
            <w:t>Next steps</w:t>
          </w:r>
        </w:sdtContent>
      </w:sdt>
    </w:p>
    <w:p w14:paraId="20E3BB0D" w14:textId="42A023E4" w:rsidR="00B77026" w:rsidRPr="00630259" w:rsidRDefault="00EF30E4" w:rsidP="00630259">
      <w:pPr>
        <w:pStyle w:val="ListParagraph"/>
        <w:numPr>
          <w:ilvl w:val="0"/>
          <w:numId w:val="3"/>
        </w:numPr>
        <w:ind w:left="284" w:hanging="567"/>
        <w:rPr>
          <w:rStyle w:val="Title2"/>
          <w:b w:val="0"/>
          <w:sz w:val="22"/>
        </w:rPr>
      </w:pPr>
      <w:r>
        <w:t xml:space="preserve">We would welcome the views of CYP board members on </w:t>
      </w:r>
      <w:r w:rsidR="00100CC0">
        <w:t>the updates given in this paper</w:t>
      </w:r>
      <w:r>
        <w:t xml:space="preserve">, </w:t>
      </w:r>
      <w:r w:rsidR="007800F4">
        <w:t>and to review whether the current LGA direction remains suitable.</w:t>
      </w:r>
    </w:p>
    <w:sectPr w:rsidR="00B77026" w:rsidRPr="00630259" w:rsidSect="004C4E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A1E9" w14:textId="77777777" w:rsidR="004C4CC4" w:rsidRPr="00C803F3" w:rsidRDefault="004C4CC4" w:rsidP="00C803F3">
      <w:r>
        <w:separator/>
      </w:r>
    </w:p>
  </w:endnote>
  <w:endnote w:type="continuationSeparator" w:id="0">
    <w:p w14:paraId="56752F2C" w14:textId="77777777" w:rsidR="004C4CC4" w:rsidRPr="00C803F3" w:rsidRDefault="004C4CC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4330" w14:textId="77777777" w:rsidR="009007A5" w:rsidRDefault="00900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5F2F" w14:textId="77777777" w:rsidR="009007A5" w:rsidRDefault="00900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8DAF" w14:textId="77777777" w:rsidR="004C4E0F" w:rsidRPr="009007A5" w:rsidRDefault="004C4E0F" w:rsidP="009007A5">
    <w:pPr>
      <w:widowControl w:val="0"/>
      <w:spacing w:after="0" w:line="220" w:lineRule="exact"/>
      <w:ind w:left="-709" w:right="-852" w:firstLine="0"/>
      <w:jc w:val="both"/>
      <w:rPr>
        <w:rFonts w:eastAsia="Times New Roman" w:cs="Arial"/>
        <w:sz w:val="15"/>
        <w:szCs w:val="15"/>
        <w:lang w:eastAsia="en-GB"/>
      </w:rPr>
    </w:pPr>
    <w:r w:rsidRPr="009007A5">
      <w:rPr>
        <w:rFonts w:eastAsia="Times New Roman" w:cs="Arial"/>
        <w:sz w:val="15"/>
        <w:szCs w:val="15"/>
        <w:lang w:eastAsia="en-GB"/>
      </w:rPr>
      <w:t xml:space="preserve">18 Smith Square, London, SW1P 3HZ    </w:t>
    </w:r>
    <w:hyperlink r:id="rId1" w:history="1">
      <w:r w:rsidRPr="009007A5">
        <w:rPr>
          <w:rFonts w:eastAsia="Times New Roman" w:cs="Arial"/>
          <w:color w:val="000000"/>
          <w:sz w:val="15"/>
          <w:szCs w:val="15"/>
          <w:lang w:eastAsia="en-GB"/>
        </w:rPr>
        <w:t>www.local.gov.uk</w:t>
      </w:r>
    </w:hyperlink>
    <w:r w:rsidRPr="009007A5">
      <w:rPr>
        <w:rFonts w:eastAsia="Times New Roman" w:cs="Arial"/>
        <w:sz w:val="15"/>
        <w:szCs w:val="15"/>
        <w:lang w:eastAsia="en-GB"/>
      </w:rPr>
      <w:t xml:space="preserve">    Telephone 020 7664 3000    Email </w:t>
    </w:r>
    <w:hyperlink r:id="rId2" w:history="1">
      <w:r w:rsidRPr="009007A5">
        <w:rPr>
          <w:rFonts w:eastAsia="Times New Roman" w:cs="Arial"/>
          <w:color w:val="000000"/>
          <w:sz w:val="15"/>
          <w:szCs w:val="15"/>
          <w:lang w:eastAsia="en-GB"/>
        </w:rPr>
        <w:t>info@local.gov.uk</w:t>
      </w:r>
    </w:hyperlink>
    <w:r w:rsidRPr="009007A5">
      <w:rPr>
        <w:rFonts w:eastAsia="Times New Roman" w:cs="Arial"/>
        <w:sz w:val="15"/>
        <w:szCs w:val="15"/>
        <w:lang w:eastAsia="en-GB"/>
      </w:rPr>
      <w:t xml:space="preserve">    Chief Executive: Mark Lloyd </w:t>
    </w:r>
    <w:r w:rsidRPr="009007A5">
      <w:rPr>
        <w:rFonts w:eastAsia="Times New Roman" w:cs="Arial"/>
        <w:sz w:val="15"/>
        <w:szCs w:val="15"/>
        <w:lang w:eastAsia="en-GB"/>
      </w:rPr>
      <w:br/>
      <w:t xml:space="preserve">Local Government Association </w:t>
    </w:r>
    <w:r w:rsidRPr="009007A5">
      <w:rPr>
        <w:rFonts w:eastAsia="Times New Roman" w:cs="Arial"/>
        <w:noProof/>
        <w:sz w:val="15"/>
        <w:szCs w:val="15"/>
        <w:lang w:eastAsia="en-GB"/>
      </w:rPr>
      <w:t>company number 11177145</w:t>
    </w:r>
    <w:r w:rsidRPr="009007A5">
      <w:rPr>
        <w:rFonts w:eastAsia="Times New Roman" w:cs="Arial"/>
        <w:sz w:val="15"/>
        <w:szCs w:val="15"/>
        <w:lang w:eastAsia="en-GB"/>
      </w:rPr>
      <w:t>  Improvement and Development Agency for Local Government company number 03675577</w:t>
    </w:r>
  </w:p>
  <w:p w14:paraId="6B9D3A81" w14:textId="77777777" w:rsidR="004C4E0F" w:rsidRPr="009007A5" w:rsidRDefault="004C4E0F" w:rsidP="009007A5">
    <w:pPr>
      <w:pStyle w:val="Footer"/>
      <w:ind w:left="0" w:firstLine="0"/>
      <w:jc w:val="both"/>
      <w:rPr>
        <w:sz w:val="15"/>
        <w:szCs w:val="15"/>
      </w:rPr>
    </w:pPr>
  </w:p>
  <w:p w14:paraId="24353C5D" w14:textId="77777777" w:rsidR="004C4E0F" w:rsidRPr="009007A5" w:rsidRDefault="004C4E0F" w:rsidP="009007A5">
    <w:pPr>
      <w:pStyle w:val="Footer"/>
      <w:ind w:left="0" w:firstLine="0"/>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8593" w14:textId="77777777" w:rsidR="004C4CC4" w:rsidRPr="00C803F3" w:rsidRDefault="004C4CC4" w:rsidP="00C803F3">
      <w:r>
        <w:separator/>
      </w:r>
    </w:p>
  </w:footnote>
  <w:footnote w:type="continuationSeparator" w:id="0">
    <w:p w14:paraId="62E81DBB" w14:textId="77777777" w:rsidR="004C4CC4" w:rsidRPr="00C803F3" w:rsidRDefault="004C4CC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AAF8" w14:textId="77777777" w:rsidR="009007A5" w:rsidRDefault="00900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Look w:val="04A0" w:firstRow="1" w:lastRow="0" w:firstColumn="1" w:lastColumn="0" w:noHBand="0" w:noVBand="1"/>
    </w:tblPr>
    <w:tblGrid>
      <w:gridCol w:w="5812"/>
      <w:gridCol w:w="4106"/>
    </w:tblGrid>
    <w:tr w:rsidR="004C4E0F" w:rsidRPr="006A24B3" w14:paraId="671DA19C" w14:textId="77777777" w:rsidTr="00B8481C">
      <w:trPr>
        <w:trHeight w:val="416"/>
      </w:trPr>
      <w:tc>
        <w:tcPr>
          <w:tcW w:w="5812" w:type="dxa"/>
          <w:vMerge w:val="restart"/>
          <w:shd w:val="clear" w:color="auto" w:fill="auto"/>
        </w:tcPr>
        <w:p w14:paraId="36AD3931" w14:textId="77777777" w:rsidR="004C4E0F" w:rsidRPr="00C803F3" w:rsidRDefault="004C4E0F" w:rsidP="004C4E0F">
          <w:r w:rsidRPr="00060F1B">
            <w:rPr>
              <w:noProof/>
            </w:rPr>
            <w:drawing>
              <wp:inline distT="0" distB="0" distL="0" distR="0" wp14:anchorId="255A4CF1" wp14:editId="14467E90">
                <wp:extent cx="1430655" cy="850900"/>
                <wp:effectExtent l="0" t="0" r="0" b="635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850900"/>
                        </a:xfrm>
                        <a:prstGeom prst="rect">
                          <a:avLst/>
                        </a:prstGeom>
                        <a:noFill/>
                        <a:ln>
                          <a:noFill/>
                        </a:ln>
                      </pic:spPr>
                    </pic:pic>
                  </a:graphicData>
                </a:graphic>
              </wp:inline>
            </w:drawing>
          </w:r>
        </w:p>
      </w:tc>
      <w:tc>
        <w:tcPr>
          <w:tcW w:w="4106" w:type="dxa"/>
          <w:shd w:val="clear" w:color="auto" w:fill="auto"/>
        </w:tcPr>
        <w:p w14:paraId="2E77CDFD" w14:textId="77777777" w:rsidR="004C4E0F" w:rsidRPr="00630259" w:rsidRDefault="004C4E0F" w:rsidP="004C4E0F">
          <w:pPr>
            <w:rPr>
              <w:b/>
              <w:bCs/>
              <w:sz w:val="20"/>
              <w:szCs w:val="20"/>
            </w:rPr>
          </w:pPr>
        </w:p>
        <w:p w14:paraId="45263DCC" w14:textId="77777777" w:rsidR="004C4E0F" w:rsidRPr="00630259" w:rsidRDefault="004C4E0F" w:rsidP="004C4E0F">
          <w:pPr>
            <w:rPr>
              <w:b/>
              <w:bCs/>
              <w:sz w:val="20"/>
              <w:szCs w:val="20"/>
            </w:rPr>
          </w:pPr>
          <w:r w:rsidRPr="00630259">
            <w:rPr>
              <w:b/>
              <w:bCs/>
              <w:sz w:val="20"/>
              <w:szCs w:val="20"/>
            </w:rPr>
            <w:t>Children &amp; Young People Board</w:t>
          </w:r>
        </w:p>
      </w:tc>
    </w:tr>
    <w:tr w:rsidR="004C4E0F" w:rsidRPr="00C803F3" w14:paraId="4BC8EEC3" w14:textId="77777777" w:rsidTr="00B8481C">
      <w:trPr>
        <w:trHeight w:val="406"/>
      </w:trPr>
      <w:tc>
        <w:tcPr>
          <w:tcW w:w="5812" w:type="dxa"/>
          <w:vMerge/>
          <w:shd w:val="clear" w:color="auto" w:fill="auto"/>
        </w:tcPr>
        <w:p w14:paraId="76CDCA17" w14:textId="77777777" w:rsidR="004C4E0F" w:rsidRPr="00A627DD" w:rsidRDefault="004C4E0F" w:rsidP="004C4E0F"/>
      </w:tc>
      <w:tc>
        <w:tcPr>
          <w:tcW w:w="4106" w:type="dxa"/>
          <w:shd w:val="clear" w:color="auto" w:fill="auto"/>
        </w:tcPr>
        <w:p w14:paraId="4FCECE30" w14:textId="77777777" w:rsidR="004C4E0F" w:rsidRPr="00630259" w:rsidRDefault="004C4E0F" w:rsidP="004C4E0F">
          <w:pPr>
            <w:rPr>
              <w:sz w:val="20"/>
              <w:szCs w:val="20"/>
            </w:rPr>
          </w:pPr>
          <w:r w:rsidRPr="00630259">
            <w:rPr>
              <w:sz w:val="20"/>
              <w:szCs w:val="20"/>
            </w:rPr>
            <w:t>16 March 2021</w:t>
          </w:r>
        </w:p>
      </w:tc>
    </w:tr>
  </w:tbl>
  <w:p w14:paraId="572C4DAC" w14:textId="77777777" w:rsidR="004C4E0F" w:rsidRDefault="004C4E0F" w:rsidP="004C4E0F">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Look w:val="04A0" w:firstRow="1" w:lastRow="0" w:firstColumn="1" w:lastColumn="0" w:noHBand="0" w:noVBand="1"/>
    </w:tblPr>
    <w:tblGrid>
      <w:gridCol w:w="5812"/>
      <w:gridCol w:w="4106"/>
    </w:tblGrid>
    <w:tr w:rsidR="004C4E0F" w:rsidRPr="006A24B3" w14:paraId="5728FBBC" w14:textId="77777777" w:rsidTr="00B8481C">
      <w:trPr>
        <w:trHeight w:val="416"/>
      </w:trPr>
      <w:tc>
        <w:tcPr>
          <w:tcW w:w="5812" w:type="dxa"/>
          <w:vMerge w:val="restart"/>
          <w:shd w:val="clear" w:color="auto" w:fill="auto"/>
        </w:tcPr>
        <w:p w14:paraId="190168C0" w14:textId="77777777" w:rsidR="004C4E0F" w:rsidRPr="00C803F3" w:rsidRDefault="004C4E0F" w:rsidP="004C4E0F">
          <w:r w:rsidRPr="00060F1B">
            <w:rPr>
              <w:noProof/>
            </w:rPr>
            <w:drawing>
              <wp:inline distT="0" distB="0" distL="0" distR="0" wp14:anchorId="7FC733A1" wp14:editId="1814A06D">
                <wp:extent cx="1430655" cy="850900"/>
                <wp:effectExtent l="0" t="0" r="0" b="635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850900"/>
                        </a:xfrm>
                        <a:prstGeom prst="rect">
                          <a:avLst/>
                        </a:prstGeom>
                        <a:noFill/>
                        <a:ln>
                          <a:noFill/>
                        </a:ln>
                      </pic:spPr>
                    </pic:pic>
                  </a:graphicData>
                </a:graphic>
              </wp:inline>
            </w:drawing>
          </w:r>
        </w:p>
      </w:tc>
      <w:tc>
        <w:tcPr>
          <w:tcW w:w="4106" w:type="dxa"/>
          <w:shd w:val="clear" w:color="auto" w:fill="auto"/>
        </w:tcPr>
        <w:p w14:paraId="661C584D" w14:textId="77777777" w:rsidR="004C4E0F" w:rsidRPr="00630259" w:rsidRDefault="004C4E0F" w:rsidP="004C4E0F">
          <w:pPr>
            <w:rPr>
              <w:b/>
              <w:bCs/>
              <w:sz w:val="20"/>
              <w:szCs w:val="20"/>
            </w:rPr>
          </w:pPr>
        </w:p>
        <w:p w14:paraId="687477E8" w14:textId="77777777" w:rsidR="004C4E0F" w:rsidRPr="00630259" w:rsidRDefault="004C4E0F" w:rsidP="004C4E0F">
          <w:pPr>
            <w:rPr>
              <w:b/>
              <w:bCs/>
              <w:sz w:val="20"/>
              <w:szCs w:val="20"/>
            </w:rPr>
          </w:pPr>
          <w:r w:rsidRPr="00630259">
            <w:rPr>
              <w:b/>
              <w:bCs/>
              <w:sz w:val="20"/>
              <w:szCs w:val="20"/>
            </w:rPr>
            <w:t>Children &amp; Young People Board</w:t>
          </w:r>
        </w:p>
      </w:tc>
    </w:tr>
    <w:tr w:rsidR="004C4E0F" w:rsidRPr="00C803F3" w14:paraId="4FDF6EE2" w14:textId="77777777" w:rsidTr="00B8481C">
      <w:trPr>
        <w:trHeight w:val="406"/>
      </w:trPr>
      <w:tc>
        <w:tcPr>
          <w:tcW w:w="5812" w:type="dxa"/>
          <w:vMerge/>
          <w:shd w:val="clear" w:color="auto" w:fill="auto"/>
        </w:tcPr>
        <w:p w14:paraId="5A4E502F" w14:textId="77777777" w:rsidR="004C4E0F" w:rsidRPr="00A627DD" w:rsidRDefault="004C4E0F" w:rsidP="004C4E0F"/>
      </w:tc>
      <w:tc>
        <w:tcPr>
          <w:tcW w:w="4106" w:type="dxa"/>
          <w:shd w:val="clear" w:color="auto" w:fill="auto"/>
        </w:tcPr>
        <w:p w14:paraId="096702B4" w14:textId="77777777" w:rsidR="004C4E0F" w:rsidRPr="00630259" w:rsidRDefault="004C4E0F" w:rsidP="004C4E0F">
          <w:pPr>
            <w:rPr>
              <w:sz w:val="20"/>
              <w:szCs w:val="20"/>
            </w:rPr>
          </w:pPr>
          <w:r w:rsidRPr="00630259">
            <w:rPr>
              <w:sz w:val="20"/>
              <w:szCs w:val="20"/>
            </w:rPr>
            <w:t>16 March 2021</w:t>
          </w:r>
        </w:p>
      </w:tc>
    </w:tr>
  </w:tbl>
  <w:p w14:paraId="563A41B6" w14:textId="77777777" w:rsidR="004C4E0F" w:rsidRDefault="004C4E0F" w:rsidP="004C4E0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53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79233D"/>
    <w:multiLevelType w:val="multilevel"/>
    <w:tmpl w:val="0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5148740A"/>
    <w:multiLevelType w:val="multilevel"/>
    <w:tmpl w:val="9F8EA68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5C3C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47716F"/>
    <w:multiLevelType w:val="hybridMultilevel"/>
    <w:tmpl w:val="0D1662C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F6C82"/>
    <w:multiLevelType w:val="hybridMultilevel"/>
    <w:tmpl w:val="5F3879AC"/>
    <w:lvl w:ilvl="0" w:tplc="181E8A4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296358"/>
    <w:multiLevelType w:val="multilevel"/>
    <w:tmpl w:val="F0661BBA"/>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A5"/>
    <w:rsid w:val="00016097"/>
    <w:rsid w:val="000E26A5"/>
    <w:rsid w:val="000F69FB"/>
    <w:rsid w:val="00100CC0"/>
    <w:rsid w:val="0013263E"/>
    <w:rsid w:val="001B36CE"/>
    <w:rsid w:val="002539E9"/>
    <w:rsid w:val="002A40A0"/>
    <w:rsid w:val="00301A51"/>
    <w:rsid w:val="003219CC"/>
    <w:rsid w:val="003706C6"/>
    <w:rsid w:val="003D507C"/>
    <w:rsid w:val="004C4CC4"/>
    <w:rsid w:val="004C4E0F"/>
    <w:rsid w:val="004F07F7"/>
    <w:rsid w:val="00531A97"/>
    <w:rsid w:val="00584510"/>
    <w:rsid w:val="005A7F44"/>
    <w:rsid w:val="00630259"/>
    <w:rsid w:val="00651A85"/>
    <w:rsid w:val="006C1EC9"/>
    <w:rsid w:val="00712C86"/>
    <w:rsid w:val="007622BA"/>
    <w:rsid w:val="007710EA"/>
    <w:rsid w:val="007800F4"/>
    <w:rsid w:val="00790BB6"/>
    <w:rsid w:val="00795C95"/>
    <w:rsid w:val="007C4A34"/>
    <w:rsid w:val="0080661C"/>
    <w:rsid w:val="008369BA"/>
    <w:rsid w:val="00891AE9"/>
    <w:rsid w:val="008A0EFF"/>
    <w:rsid w:val="009007A5"/>
    <w:rsid w:val="009306F8"/>
    <w:rsid w:val="00981892"/>
    <w:rsid w:val="009B1AA8"/>
    <w:rsid w:val="009B6F95"/>
    <w:rsid w:val="009C3D80"/>
    <w:rsid w:val="009D71EF"/>
    <w:rsid w:val="00A40626"/>
    <w:rsid w:val="00AA0884"/>
    <w:rsid w:val="00B62572"/>
    <w:rsid w:val="00B77026"/>
    <w:rsid w:val="00B84F31"/>
    <w:rsid w:val="00BF361D"/>
    <w:rsid w:val="00BF62A9"/>
    <w:rsid w:val="00C803F3"/>
    <w:rsid w:val="00CC346F"/>
    <w:rsid w:val="00D45B4D"/>
    <w:rsid w:val="00D67E10"/>
    <w:rsid w:val="00D87702"/>
    <w:rsid w:val="00DA7394"/>
    <w:rsid w:val="00DC32A4"/>
    <w:rsid w:val="00E16F6C"/>
    <w:rsid w:val="00E46404"/>
    <w:rsid w:val="00E7177B"/>
    <w:rsid w:val="00EA3F75"/>
    <w:rsid w:val="00EB5657"/>
    <w:rsid w:val="00EF30E4"/>
    <w:rsid w:val="00F97EBB"/>
    <w:rsid w:val="00FC1707"/>
    <w:rsid w:val="00FE01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6BA6D0"/>
  <w15:docId w15:val="{C80B910A-62FC-4099-AF0E-7AA7475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ationalfoodstrategy.org/parto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arine.goodger\OneDrive%20-%20LGA\Board%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1884F3EFBC46E7AC2874117323F1F8"/>
        <w:category>
          <w:name w:val="General"/>
          <w:gallery w:val="placeholder"/>
        </w:category>
        <w:types>
          <w:type w:val="bbPlcHdr"/>
        </w:types>
        <w:behaviors>
          <w:behavior w:val="content"/>
        </w:behaviors>
        <w:guid w:val="{23C9220A-5172-48AA-BE15-E7906ECA6BCE}"/>
      </w:docPartPr>
      <w:docPartBody>
        <w:p w:rsidR="00456D81" w:rsidRDefault="002F101D">
          <w:pPr>
            <w:pStyle w:val="DD1884F3EFBC46E7AC2874117323F1F8"/>
          </w:pPr>
          <w:r w:rsidRPr="00FB1144">
            <w:rPr>
              <w:rStyle w:val="PlaceholderText"/>
            </w:rPr>
            <w:t>Click here to enter text.</w:t>
          </w:r>
        </w:p>
      </w:docPartBody>
    </w:docPart>
    <w:docPart>
      <w:docPartPr>
        <w:name w:val="3CFFE1FC95B447CC848F5BE363F087CE"/>
        <w:category>
          <w:name w:val="General"/>
          <w:gallery w:val="placeholder"/>
        </w:category>
        <w:types>
          <w:type w:val="bbPlcHdr"/>
        </w:types>
        <w:behaviors>
          <w:behavior w:val="content"/>
        </w:behaviors>
        <w:guid w:val="{7EF2A450-CF94-4E05-A750-3BDAE0F0C5D2}"/>
      </w:docPartPr>
      <w:docPartBody>
        <w:p w:rsidR="00456D81" w:rsidRDefault="002F101D">
          <w:pPr>
            <w:pStyle w:val="3CFFE1FC95B447CC848F5BE363F087CE"/>
          </w:pPr>
          <w:r w:rsidRPr="00002B3A">
            <w:rPr>
              <w:rStyle w:val="PlaceholderText"/>
            </w:rPr>
            <w:t>Choose an item.</w:t>
          </w:r>
        </w:p>
      </w:docPartBody>
    </w:docPart>
    <w:docPart>
      <w:docPartPr>
        <w:name w:val="D5BD303583754038ACAFD4F1F79B2AA1"/>
        <w:category>
          <w:name w:val="General"/>
          <w:gallery w:val="placeholder"/>
        </w:category>
        <w:types>
          <w:type w:val="bbPlcHdr"/>
        </w:types>
        <w:behaviors>
          <w:behavior w:val="content"/>
        </w:behaviors>
        <w:guid w:val="{164520A4-3751-401A-A1A9-B1D83E7AFBAF}"/>
      </w:docPartPr>
      <w:docPartBody>
        <w:p w:rsidR="00456D81" w:rsidRDefault="002F101D">
          <w:pPr>
            <w:pStyle w:val="D5BD303583754038ACAFD4F1F79B2AA1"/>
          </w:pPr>
          <w:r w:rsidRPr="00FB1144">
            <w:rPr>
              <w:rStyle w:val="PlaceholderText"/>
            </w:rPr>
            <w:t>Click here to enter text.</w:t>
          </w:r>
        </w:p>
      </w:docPartBody>
    </w:docPart>
    <w:docPart>
      <w:docPartPr>
        <w:name w:val="053FC68DEE014850B84ACCC40E74795B"/>
        <w:category>
          <w:name w:val="General"/>
          <w:gallery w:val="placeholder"/>
        </w:category>
        <w:types>
          <w:type w:val="bbPlcHdr"/>
        </w:types>
        <w:behaviors>
          <w:behavior w:val="content"/>
        </w:behaviors>
        <w:guid w:val="{FE20D24C-50AA-42A9-BDC2-2F0FD161571C}"/>
      </w:docPartPr>
      <w:docPartBody>
        <w:p w:rsidR="00456D81" w:rsidRDefault="002F101D">
          <w:pPr>
            <w:pStyle w:val="053FC68DEE014850B84ACCC40E74795B"/>
          </w:pPr>
          <w:r w:rsidRPr="00FB1144">
            <w:rPr>
              <w:rStyle w:val="PlaceholderText"/>
            </w:rPr>
            <w:t>Click here to enter text.</w:t>
          </w:r>
        </w:p>
      </w:docPartBody>
    </w:docPart>
    <w:docPart>
      <w:docPartPr>
        <w:name w:val="F41698FD08694D918421B71103E2384C"/>
        <w:category>
          <w:name w:val="General"/>
          <w:gallery w:val="placeholder"/>
        </w:category>
        <w:types>
          <w:type w:val="bbPlcHdr"/>
        </w:types>
        <w:behaviors>
          <w:behavior w:val="content"/>
        </w:behaviors>
        <w:guid w:val="{B2D68C64-572E-4D2C-A8DF-71CCBCBFF65D}"/>
      </w:docPartPr>
      <w:docPartBody>
        <w:p w:rsidR="00456D81" w:rsidRDefault="002F101D">
          <w:pPr>
            <w:pStyle w:val="F41698FD08694D918421B71103E2384C"/>
          </w:pPr>
          <w:r w:rsidRPr="00FB1144">
            <w:rPr>
              <w:rStyle w:val="PlaceholderText"/>
            </w:rPr>
            <w:t>Click here to enter text.</w:t>
          </w:r>
        </w:p>
      </w:docPartBody>
    </w:docPart>
    <w:docPart>
      <w:docPartPr>
        <w:name w:val="48933D6053EA48D6B7A76E34B3A4AE12"/>
        <w:category>
          <w:name w:val="General"/>
          <w:gallery w:val="placeholder"/>
        </w:category>
        <w:types>
          <w:type w:val="bbPlcHdr"/>
        </w:types>
        <w:behaviors>
          <w:behavior w:val="content"/>
        </w:behaviors>
        <w:guid w:val="{55ABB7CA-C651-4C87-B38F-A35030415698}"/>
      </w:docPartPr>
      <w:docPartBody>
        <w:p w:rsidR="00456D81" w:rsidRDefault="002F101D">
          <w:pPr>
            <w:pStyle w:val="48933D6053EA48D6B7A76E34B3A4AE12"/>
          </w:pPr>
          <w:r w:rsidRPr="00FB1144">
            <w:rPr>
              <w:rStyle w:val="PlaceholderText"/>
            </w:rPr>
            <w:t>Click here to enter text.</w:t>
          </w:r>
        </w:p>
      </w:docPartBody>
    </w:docPart>
    <w:docPart>
      <w:docPartPr>
        <w:name w:val="AFE8405AAC4A4B958439A1C13625F059"/>
        <w:category>
          <w:name w:val="General"/>
          <w:gallery w:val="placeholder"/>
        </w:category>
        <w:types>
          <w:type w:val="bbPlcHdr"/>
        </w:types>
        <w:behaviors>
          <w:behavior w:val="content"/>
        </w:behaviors>
        <w:guid w:val="{0899F2C2-6592-427B-A284-2F8A93856A0B}"/>
      </w:docPartPr>
      <w:docPartBody>
        <w:p w:rsidR="00456D81" w:rsidRDefault="002F101D">
          <w:pPr>
            <w:pStyle w:val="AFE8405AAC4A4B958439A1C13625F059"/>
          </w:pPr>
          <w:r w:rsidRPr="00FB1144">
            <w:rPr>
              <w:rStyle w:val="PlaceholderText"/>
            </w:rPr>
            <w:t>Click here to enter text.</w:t>
          </w:r>
        </w:p>
      </w:docPartBody>
    </w:docPart>
    <w:docPart>
      <w:docPartPr>
        <w:name w:val="2E46810B186D4AB9A3D2692F9D61EB75"/>
        <w:category>
          <w:name w:val="General"/>
          <w:gallery w:val="placeholder"/>
        </w:category>
        <w:types>
          <w:type w:val="bbPlcHdr"/>
        </w:types>
        <w:behaviors>
          <w:behavior w:val="content"/>
        </w:behaviors>
        <w:guid w:val="{00B2D9B5-E39A-454B-93B2-5D11C574731B}"/>
      </w:docPartPr>
      <w:docPartBody>
        <w:p w:rsidR="00456D81" w:rsidRDefault="002F101D">
          <w:pPr>
            <w:pStyle w:val="2E46810B186D4AB9A3D2692F9D61EB75"/>
          </w:pPr>
          <w:r w:rsidRPr="00FB1144">
            <w:rPr>
              <w:rStyle w:val="PlaceholderText"/>
            </w:rPr>
            <w:t>Click here to enter text.</w:t>
          </w:r>
        </w:p>
      </w:docPartBody>
    </w:docPart>
    <w:docPart>
      <w:docPartPr>
        <w:name w:val="0B6442B2C72649AD8CA0D3D7C1386966"/>
        <w:category>
          <w:name w:val="General"/>
          <w:gallery w:val="placeholder"/>
        </w:category>
        <w:types>
          <w:type w:val="bbPlcHdr"/>
        </w:types>
        <w:behaviors>
          <w:behavior w:val="content"/>
        </w:behaviors>
        <w:guid w:val="{3E33DA10-BD14-4508-AFD0-57635BF64AF5}"/>
      </w:docPartPr>
      <w:docPartBody>
        <w:p w:rsidR="00456D81" w:rsidRDefault="002F101D">
          <w:pPr>
            <w:pStyle w:val="0B6442B2C72649AD8CA0D3D7C1386966"/>
          </w:pPr>
          <w:r w:rsidRPr="00FB1144">
            <w:rPr>
              <w:rStyle w:val="PlaceholderText"/>
            </w:rPr>
            <w:t>Click here to enter text.</w:t>
          </w:r>
        </w:p>
      </w:docPartBody>
    </w:docPart>
    <w:docPart>
      <w:docPartPr>
        <w:name w:val="286463F28D6F48948732C2F0C7F567B6"/>
        <w:category>
          <w:name w:val="General"/>
          <w:gallery w:val="placeholder"/>
        </w:category>
        <w:types>
          <w:type w:val="bbPlcHdr"/>
        </w:types>
        <w:behaviors>
          <w:behavior w:val="content"/>
        </w:behaviors>
        <w:guid w:val="{5835C093-330F-4A89-BBD0-7181344FBEBD}"/>
      </w:docPartPr>
      <w:docPartBody>
        <w:p w:rsidR="00456D81" w:rsidRDefault="002F101D">
          <w:pPr>
            <w:pStyle w:val="286463F28D6F48948732C2F0C7F567B6"/>
          </w:pPr>
          <w:r w:rsidRPr="00FB1144">
            <w:rPr>
              <w:rStyle w:val="PlaceholderText"/>
            </w:rPr>
            <w:t>Click here to enter text.</w:t>
          </w:r>
        </w:p>
      </w:docPartBody>
    </w:docPart>
    <w:docPart>
      <w:docPartPr>
        <w:name w:val="399997C89B154BA4B30C8765F0D9BFF7"/>
        <w:category>
          <w:name w:val="General"/>
          <w:gallery w:val="placeholder"/>
        </w:category>
        <w:types>
          <w:type w:val="bbPlcHdr"/>
        </w:types>
        <w:behaviors>
          <w:behavior w:val="content"/>
        </w:behaviors>
        <w:guid w:val="{F3122D6A-D2B9-4A8B-9EDF-9A1F8BC67C12}"/>
      </w:docPartPr>
      <w:docPartBody>
        <w:p w:rsidR="00456D81" w:rsidRDefault="002F101D">
          <w:pPr>
            <w:pStyle w:val="399997C89B154BA4B30C8765F0D9BFF7"/>
          </w:pPr>
          <w:r w:rsidRPr="00FB1144">
            <w:rPr>
              <w:rStyle w:val="PlaceholderText"/>
            </w:rPr>
            <w:t>Click here to enter text.</w:t>
          </w:r>
        </w:p>
      </w:docPartBody>
    </w:docPart>
    <w:docPart>
      <w:docPartPr>
        <w:name w:val="B8167D100D6E4AAE929A48A68F1B2888"/>
        <w:category>
          <w:name w:val="General"/>
          <w:gallery w:val="placeholder"/>
        </w:category>
        <w:types>
          <w:type w:val="bbPlcHdr"/>
        </w:types>
        <w:behaviors>
          <w:behavior w:val="content"/>
        </w:behaviors>
        <w:guid w:val="{0EEFF403-6E5A-43A3-BC44-515BAC6234EB}"/>
      </w:docPartPr>
      <w:docPartBody>
        <w:p w:rsidR="00456D81" w:rsidRDefault="00060332" w:rsidP="00060332">
          <w:pPr>
            <w:pStyle w:val="B8167D100D6E4AAE929A48A68F1B288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32"/>
    <w:rsid w:val="00060332"/>
    <w:rsid w:val="002F101D"/>
    <w:rsid w:val="00456D81"/>
    <w:rsid w:val="00E4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B9"/>
    <w:rPr>
      <w:color w:val="808080"/>
    </w:rPr>
  </w:style>
  <w:style w:type="paragraph" w:customStyle="1" w:styleId="E1048A0218EE44CFB84B3E6A6260C784">
    <w:name w:val="E1048A0218EE44CFB84B3E6A6260C784"/>
  </w:style>
  <w:style w:type="paragraph" w:customStyle="1" w:styleId="DD1884F3EFBC46E7AC2874117323F1F8">
    <w:name w:val="DD1884F3EFBC46E7AC2874117323F1F8"/>
  </w:style>
  <w:style w:type="paragraph" w:customStyle="1" w:styleId="3CFFE1FC95B447CC848F5BE363F087CE">
    <w:name w:val="3CFFE1FC95B447CC848F5BE363F087CE"/>
  </w:style>
  <w:style w:type="paragraph" w:customStyle="1" w:styleId="D5BD303583754038ACAFD4F1F79B2AA1">
    <w:name w:val="D5BD303583754038ACAFD4F1F79B2AA1"/>
  </w:style>
  <w:style w:type="paragraph" w:customStyle="1" w:styleId="053FC68DEE014850B84ACCC40E74795B">
    <w:name w:val="053FC68DEE014850B84ACCC40E74795B"/>
  </w:style>
  <w:style w:type="paragraph" w:customStyle="1" w:styleId="3E2D8260EDEB4D25BF1D358E65EB3347">
    <w:name w:val="3E2D8260EDEB4D25BF1D358E65EB3347"/>
  </w:style>
  <w:style w:type="paragraph" w:customStyle="1" w:styleId="F41698FD08694D918421B71103E2384C">
    <w:name w:val="F41698FD08694D918421B71103E2384C"/>
  </w:style>
  <w:style w:type="paragraph" w:customStyle="1" w:styleId="42E625C7AE154157BEF1D17D2B593F26">
    <w:name w:val="42E625C7AE154157BEF1D17D2B593F26"/>
  </w:style>
  <w:style w:type="paragraph" w:customStyle="1" w:styleId="48933D6053EA48D6B7A76E34B3A4AE12">
    <w:name w:val="48933D6053EA48D6B7A76E34B3A4AE12"/>
  </w:style>
  <w:style w:type="paragraph" w:customStyle="1" w:styleId="B86ADCD5C8C5421098B8C04E598D77D4">
    <w:name w:val="B86ADCD5C8C5421098B8C04E598D77D4"/>
  </w:style>
  <w:style w:type="paragraph" w:customStyle="1" w:styleId="AFE8405AAC4A4B958439A1C13625F059">
    <w:name w:val="AFE8405AAC4A4B958439A1C13625F059"/>
  </w:style>
  <w:style w:type="paragraph" w:customStyle="1" w:styleId="40E068C5AA3C4FB6AB329CC5A212A858">
    <w:name w:val="40E068C5AA3C4FB6AB329CC5A212A858"/>
  </w:style>
  <w:style w:type="paragraph" w:customStyle="1" w:styleId="F381FFD0F76A4784AAEAFE463061C04D">
    <w:name w:val="F381FFD0F76A4784AAEAFE463061C04D"/>
  </w:style>
  <w:style w:type="paragraph" w:customStyle="1" w:styleId="2E46810B186D4AB9A3D2692F9D61EB75">
    <w:name w:val="2E46810B186D4AB9A3D2692F9D61EB75"/>
  </w:style>
  <w:style w:type="paragraph" w:customStyle="1" w:styleId="0B6442B2C72649AD8CA0D3D7C1386966">
    <w:name w:val="0B6442B2C72649AD8CA0D3D7C1386966"/>
  </w:style>
  <w:style w:type="paragraph" w:customStyle="1" w:styleId="286463F28D6F48948732C2F0C7F567B6">
    <w:name w:val="286463F28D6F48948732C2F0C7F567B6"/>
  </w:style>
  <w:style w:type="paragraph" w:customStyle="1" w:styleId="E9CD50572F8044A99B03FEA6C81754BE">
    <w:name w:val="E9CD50572F8044A99B03FEA6C81754BE"/>
  </w:style>
  <w:style w:type="paragraph" w:customStyle="1" w:styleId="0496D2126A3F4B2DAF887879E6879419">
    <w:name w:val="0496D2126A3F4B2DAF887879E6879419"/>
  </w:style>
  <w:style w:type="paragraph" w:customStyle="1" w:styleId="399997C89B154BA4B30C8765F0D9BFF7">
    <w:name w:val="399997C89B154BA4B30C8765F0D9BFF7"/>
  </w:style>
  <w:style w:type="paragraph" w:customStyle="1" w:styleId="B5ACFC3F0ACB4AA5A0B11869008D7A29">
    <w:name w:val="B5ACFC3F0ACB4AA5A0B11869008D7A29"/>
    <w:rsid w:val="00060332"/>
  </w:style>
  <w:style w:type="paragraph" w:customStyle="1" w:styleId="B8167D100D6E4AAE929A48A68F1B2888">
    <w:name w:val="B8167D100D6E4AAE929A48A68F1B2888"/>
    <w:rsid w:val="00060332"/>
  </w:style>
  <w:style w:type="paragraph" w:customStyle="1" w:styleId="8D68F8FA8E054E4FA4FB8AE2DB1DE7DD">
    <w:name w:val="8D68F8FA8E054E4FA4FB8AE2DB1DE7DD"/>
    <w:rsid w:val="00060332"/>
  </w:style>
  <w:style w:type="paragraph" w:customStyle="1" w:styleId="146DCEBB7B0348CEBDD40CC03FAD3929">
    <w:name w:val="146DCEBB7B0348CEBDD40CC03FAD3929"/>
    <w:rsid w:val="00E442B9"/>
  </w:style>
  <w:style w:type="paragraph" w:customStyle="1" w:styleId="0FF69223D46B4F78A79886D87B1445AD">
    <w:name w:val="0FF69223D46B4F78A79886D87B1445AD"/>
    <w:rsid w:val="00E44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0" ma:contentTypeDescription="Create a new document." ma:contentTypeScope="" ma:versionID="21544a3d42861216923e4a93690a2b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8001DE5C-6F6A-4AB4-8E4E-98B04BF7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Paper Template</Template>
  <TotalTime>10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Katharine Goodger</dc:creator>
  <cp:keywords/>
  <dc:description/>
  <cp:lastModifiedBy>Richard Kember</cp:lastModifiedBy>
  <cp:revision>8</cp:revision>
  <dcterms:created xsi:type="dcterms:W3CDTF">2021-03-09T13:08:00Z</dcterms:created>
  <dcterms:modified xsi:type="dcterms:W3CDTF">2021-03-09T13:55:00Z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